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BE1" w:rsidRPr="00DF71BD" w:rsidRDefault="00DF6C27" w:rsidP="00DF71BD">
      <w:pPr>
        <w:pStyle w:val="BodyText"/>
        <w:rPr>
          <w:b w:val="0"/>
          <w:szCs w:val="22"/>
          <w:lang w:val="en-GB"/>
        </w:rPr>
      </w:pPr>
      <w:r w:rsidRPr="00DF6C27">
        <w:t>NOTES TO THE INTERIM FINANCIAL REPORT FOR THE QUARTER</w:t>
      </w:r>
      <w:r w:rsidR="00DF71BD">
        <w:t xml:space="preserve"> </w:t>
      </w:r>
      <w:r w:rsidRPr="00DF6C27">
        <w:t>ENDED 3</w:t>
      </w:r>
      <w:r w:rsidR="009E602A">
        <w:t>1</w:t>
      </w:r>
      <w:r w:rsidR="00DF71BD">
        <w:t xml:space="preserve"> </w:t>
      </w:r>
      <w:r w:rsidR="009E602A">
        <w:t>DEC</w:t>
      </w:r>
      <w:r w:rsidR="005248DF">
        <w:t>EMBER</w:t>
      </w:r>
      <w:r w:rsidR="004919DC">
        <w:t xml:space="preserve"> 2010</w:t>
      </w:r>
    </w:p>
    <w:p w:rsidR="006B3472" w:rsidRPr="00A67D1B" w:rsidRDefault="006B3472" w:rsidP="00131AE4">
      <w:pPr>
        <w:rPr>
          <w:sz w:val="22"/>
        </w:rPr>
      </w:pPr>
    </w:p>
    <w:p w:rsidR="006B3472" w:rsidRPr="00A67D1B" w:rsidRDefault="006B3472">
      <w:pPr>
        <w:numPr>
          <w:ilvl w:val="0"/>
          <w:numId w:val="2"/>
        </w:numPr>
        <w:tabs>
          <w:tab w:val="left" w:pos="500"/>
          <w:tab w:val="left" w:pos="600"/>
        </w:tabs>
        <w:rPr>
          <w:b/>
          <w:sz w:val="22"/>
        </w:rPr>
      </w:pPr>
      <w:r w:rsidRPr="00A67D1B">
        <w:rPr>
          <w:b/>
          <w:sz w:val="22"/>
        </w:rPr>
        <w:tab/>
      </w:r>
      <w:r w:rsidRPr="00A67D1B">
        <w:rPr>
          <w:b/>
          <w:sz w:val="22"/>
        </w:rPr>
        <w:tab/>
      </w:r>
      <w:r w:rsidRPr="00A67D1B">
        <w:rPr>
          <w:b/>
          <w:sz w:val="22"/>
        </w:rPr>
        <w:tab/>
        <w:t>Basis of Preparation</w:t>
      </w:r>
    </w:p>
    <w:p w:rsidR="006B3472" w:rsidRPr="00A67D1B" w:rsidRDefault="006B3472">
      <w:pPr>
        <w:rPr>
          <w:sz w:val="22"/>
        </w:rPr>
      </w:pPr>
    </w:p>
    <w:p w:rsidR="003C1D0E" w:rsidRPr="00A67D1B" w:rsidRDefault="003C1D0E" w:rsidP="003C1D0E">
      <w:pPr>
        <w:ind w:left="720"/>
        <w:rPr>
          <w:sz w:val="22"/>
        </w:rPr>
      </w:pPr>
      <w:r w:rsidRPr="00A67D1B">
        <w:rPr>
          <w:sz w:val="22"/>
        </w:rPr>
        <w:t>The interim financial report has been prepared under the historical cost convention.</w:t>
      </w:r>
    </w:p>
    <w:p w:rsidR="003C1D0E" w:rsidRPr="00A67D1B" w:rsidRDefault="003C1D0E" w:rsidP="003C1D0E">
      <w:pPr>
        <w:ind w:left="720"/>
        <w:rPr>
          <w:sz w:val="22"/>
        </w:rPr>
      </w:pPr>
    </w:p>
    <w:p w:rsidR="00E425A2" w:rsidRDefault="003035F3">
      <w:pPr>
        <w:ind w:left="720"/>
        <w:jc w:val="both"/>
        <w:rPr>
          <w:sz w:val="22"/>
        </w:rPr>
      </w:pPr>
      <w:r w:rsidRPr="00A67D1B">
        <w:rPr>
          <w:sz w:val="22"/>
        </w:rPr>
        <w:t>The interim financial statements are unaudited and have been prepared in accordance with the requirements of FRS 134: Interim Financial Reporting and paragraph 9.22 of the Listing Requirements of Bursa Malaysia Securities Berhad. The accounting policies and methods of computation adopted by the Group in this report are consistent with those adopted in the financial statement</w:t>
      </w:r>
      <w:r w:rsidR="00403B35" w:rsidRPr="00A67D1B">
        <w:rPr>
          <w:sz w:val="22"/>
        </w:rPr>
        <w:t>s for the period</w:t>
      </w:r>
      <w:r w:rsidRPr="00A67D1B">
        <w:rPr>
          <w:sz w:val="22"/>
        </w:rPr>
        <w:t xml:space="preserve"> ended 31 March 2009 with the exception for FRS 139, whereby unrealised gains on quoted investments are not recognised in the financial statements until year end. Unrealised losses on quoted investments are recognised immediately whilst unrealised gains will only be recognised at the year end.  </w:t>
      </w:r>
      <w:r w:rsidR="00892C2E">
        <w:rPr>
          <w:sz w:val="22"/>
        </w:rPr>
        <w:t>In addition, as the Company is no longer a viable entity,</w:t>
      </w:r>
      <w:r w:rsidR="00192CD9">
        <w:rPr>
          <w:sz w:val="22"/>
        </w:rPr>
        <w:t xml:space="preserve"> these financial statements have been </w:t>
      </w:r>
      <w:r w:rsidR="00892C2E">
        <w:rPr>
          <w:sz w:val="22"/>
        </w:rPr>
        <w:t>prepared on a break up basis on the assumption that all assets and liabilities are recoverable only at residual values.</w:t>
      </w:r>
    </w:p>
    <w:p w:rsidR="00892C2E" w:rsidRPr="00A67D1B" w:rsidRDefault="00892C2E">
      <w:pPr>
        <w:ind w:left="720"/>
        <w:jc w:val="both"/>
        <w:rPr>
          <w:sz w:val="22"/>
        </w:rPr>
      </w:pPr>
    </w:p>
    <w:p w:rsidR="006B3472" w:rsidRPr="00A67D1B" w:rsidRDefault="006B3472" w:rsidP="009E602A">
      <w:pPr>
        <w:ind w:left="720"/>
        <w:jc w:val="both"/>
        <w:rPr>
          <w:sz w:val="22"/>
        </w:rPr>
      </w:pPr>
      <w:r w:rsidRPr="00A67D1B">
        <w:rPr>
          <w:sz w:val="22"/>
        </w:rPr>
        <w:t>Th</w:t>
      </w:r>
      <w:r w:rsidR="003477F8" w:rsidRPr="00A67D1B">
        <w:rPr>
          <w:sz w:val="22"/>
        </w:rPr>
        <w:t xml:space="preserve">is </w:t>
      </w:r>
      <w:r w:rsidRPr="00A67D1B">
        <w:rPr>
          <w:sz w:val="22"/>
        </w:rPr>
        <w:t xml:space="preserve">interim financial report should be read in conjunction with the audited financial statements of the Group for the </w:t>
      </w:r>
      <w:r w:rsidR="00403B35" w:rsidRPr="00A67D1B">
        <w:rPr>
          <w:sz w:val="22"/>
        </w:rPr>
        <w:t>period</w:t>
      </w:r>
      <w:r w:rsidRPr="00A67D1B">
        <w:rPr>
          <w:sz w:val="22"/>
        </w:rPr>
        <w:t xml:space="preserve"> ended 31</w:t>
      </w:r>
      <w:r w:rsidR="00DF71BD">
        <w:rPr>
          <w:sz w:val="22"/>
        </w:rPr>
        <w:t xml:space="preserve"> </w:t>
      </w:r>
      <w:r w:rsidR="00EA2808" w:rsidRPr="00A67D1B">
        <w:rPr>
          <w:sz w:val="22"/>
        </w:rPr>
        <w:t xml:space="preserve">March </w:t>
      </w:r>
      <w:r w:rsidRPr="00A67D1B">
        <w:rPr>
          <w:sz w:val="22"/>
        </w:rPr>
        <w:t>200</w:t>
      </w:r>
      <w:r w:rsidR="00DF71BD">
        <w:rPr>
          <w:sz w:val="22"/>
        </w:rPr>
        <w:t>9</w:t>
      </w:r>
      <w:r w:rsidRPr="00A67D1B">
        <w:rPr>
          <w:sz w:val="22"/>
        </w:rPr>
        <w:t>.</w:t>
      </w:r>
    </w:p>
    <w:p w:rsidR="003253E5" w:rsidRPr="00A67D1B" w:rsidRDefault="003253E5" w:rsidP="00D44738">
      <w:pPr>
        <w:ind w:left="720"/>
        <w:rPr>
          <w:sz w:val="22"/>
        </w:rPr>
      </w:pPr>
    </w:p>
    <w:p w:rsidR="006B3472" w:rsidRPr="00A67D1B" w:rsidRDefault="006B3472">
      <w:pPr>
        <w:numPr>
          <w:ilvl w:val="0"/>
          <w:numId w:val="2"/>
        </w:numPr>
        <w:rPr>
          <w:b/>
          <w:sz w:val="22"/>
        </w:rPr>
      </w:pPr>
      <w:r w:rsidRPr="00A67D1B">
        <w:rPr>
          <w:b/>
          <w:sz w:val="22"/>
        </w:rPr>
        <w:t xml:space="preserve"> </w:t>
      </w:r>
      <w:r w:rsidRPr="00A67D1B">
        <w:rPr>
          <w:b/>
          <w:sz w:val="22"/>
        </w:rPr>
        <w:tab/>
      </w:r>
      <w:r w:rsidR="00EA2808" w:rsidRPr="00A67D1B">
        <w:rPr>
          <w:b/>
          <w:sz w:val="22"/>
        </w:rPr>
        <w:t xml:space="preserve">Audit Report of Preceding Annual Financial Statements </w:t>
      </w:r>
    </w:p>
    <w:p w:rsidR="006B3472" w:rsidRPr="00A67D1B" w:rsidRDefault="006B3472">
      <w:pPr>
        <w:rPr>
          <w:sz w:val="22"/>
        </w:rPr>
      </w:pPr>
    </w:p>
    <w:p w:rsidR="006B3472" w:rsidRPr="009E602A" w:rsidRDefault="006B3472" w:rsidP="009E602A">
      <w:pPr>
        <w:pStyle w:val="BodyTextIndent"/>
        <w:ind w:left="720"/>
        <w:jc w:val="both"/>
        <w:rPr>
          <w:lang w:val="en-GB"/>
        </w:rPr>
      </w:pPr>
      <w:r w:rsidRPr="00A67D1B">
        <w:rPr>
          <w:lang w:val="en-GB"/>
        </w:rPr>
        <w:t>The</w:t>
      </w:r>
      <w:r w:rsidR="00DF71BD">
        <w:rPr>
          <w:lang w:val="en-GB"/>
        </w:rPr>
        <w:t xml:space="preserve"> </w:t>
      </w:r>
      <w:r w:rsidRPr="00A67D1B">
        <w:rPr>
          <w:lang w:val="en-GB"/>
        </w:rPr>
        <w:t>financial statements for th</w:t>
      </w:r>
      <w:r w:rsidR="00EA2808" w:rsidRPr="00A67D1B">
        <w:rPr>
          <w:lang w:val="en-GB"/>
        </w:rPr>
        <w:t xml:space="preserve">e </w:t>
      </w:r>
      <w:r w:rsidR="00403B35" w:rsidRPr="00A67D1B">
        <w:rPr>
          <w:lang w:val="en-GB"/>
        </w:rPr>
        <w:t>period</w:t>
      </w:r>
      <w:r w:rsidRPr="00A67D1B">
        <w:rPr>
          <w:lang w:val="en-GB"/>
        </w:rPr>
        <w:t xml:space="preserve"> ended 31 </w:t>
      </w:r>
      <w:r w:rsidR="00EA2808" w:rsidRPr="00A67D1B">
        <w:rPr>
          <w:lang w:val="en-GB"/>
        </w:rPr>
        <w:t>March 2009</w:t>
      </w:r>
      <w:r w:rsidR="00DF71BD">
        <w:rPr>
          <w:lang w:val="en-GB"/>
        </w:rPr>
        <w:t xml:space="preserve"> </w:t>
      </w:r>
      <w:r w:rsidRPr="00A67D1B">
        <w:rPr>
          <w:lang w:val="en-GB"/>
        </w:rPr>
        <w:t>were</w:t>
      </w:r>
      <w:r w:rsidR="0075288C" w:rsidRPr="00A67D1B">
        <w:rPr>
          <w:lang w:val="en-GB"/>
        </w:rPr>
        <w:t xml:space="preserve"> un</w:t>
      </w:r>
      <w:r w:rsidRPr="00A67D1B">
        <w:rPr>
          <w:lang w:val="en-GB"/>
        </w:rPr>
        <w:t>qualifi</w:t>
      </w:r>
      <w:r w:rsidR="00EA2808" w:rsidRPr="00A67D1B">
        <w:rPr>
          <w:lang w:val="en-GB"/>
        </w:rPr>
        <w:t>ed.</w:t>
      </w:r>
    </w:p>
    <w:p w:rsidR="006B3472" w:rsidRPr="00A67D1B" w:rsidRDefault="006B3472">
      <w:pPr>
        <w:rPr>
          <w:sz w:val="22"/>
        </w:rPr>
      </w:pPr>
    </w:p>
    <w:p w:rsidR="006B3472" w:rsidRPr="00A67D1B" w:rsidRDefault="006B3472">
      <w:pPr>
        <w:numPr>
          <w:ilvl w:val="0"/>
          <w:numId w:val="2"/>
        </w:numPr>
        <w:rPr>
          <w:b/>
          <w:sz w:val="22"/>
        </w:rPr>
      </w:pPr>
      <w:r w:rsidRPr="00A67D1B">
        <w:rPr>
          <w:b/>
          <w:sz w:val="22"/>
        </w:rPr>
        <w:t xml:space="preserve"> </w:t>
      </w:r>
      <w:r w:rsidRPr="00A67D1B">
        <w:rPr>
          <w:b/>
          <w:sz w:val="22"/>
        </w:rPr>
        <w:tab/>
        <w:t>Seasonal or Cyclical Factors</w:t>
      </w:r>
    </w:p>
    <w:p w:rsidR="006B3472" w:rsidRPr="00A67D1B" w:rsidRDefault="006B3472">
      <w:pPr>
        <w:rPr>
          <w:sz w:val="22"/>
        </w:rPr>
      </w:pPr>
    </w:p>
    <w:p w:rsidR="00164D1E" w:rsidRDefault="00DF6C27" w:rsidP="002015A2">
      <w:pPr>
        <w:ind w:left="720"/>
        <w:jc w:val="both"/>
        <w:rPr>
          <w:sz w:val="22"/>
          <w:szCs w:val="22"/>
        </w:rPr>
      </w:pPr>
      <w:r w:rsidRPr="00DF6C27">
        <w:rPr>
          <w:sz w:val="22"/>
          <w:szCs w:val="22"/>
          <w:lang w:val="en-US"/>
        </w:rPr>
        <w:t xml:space="preserve">The business operations of the Group have been </w:t>
      </w:r>
      <w:r w:rsidR="006B3472" w:rsidRPr="002015A2">
        <w:rPr>
          <w:sz w:val="22"/>
          <w:szCs w:val="22"/>
        </w:rPr>
        <w:t>significantly affected</w:t>
      </w:r>
      <w:r w:rsidR="000E4EEA" w:rsidRPr="002015A2">
        <w:rPr>
          <w:sz w:val="22"/>
          <w:szCs w:val="22"/>
        </w:rPr>
        <w:t xml:space="preserve"> by</w:t>
      </w:r>
      <w:r w:rsidR="00EA2808" w:rsidRPr="002015A2">
        <w:rPr>
          <w:sz w:val="22"/>
          <w:szCs w:val="22"/>
        </w:rPr>
        <w:t xml:space="preserve"> </w:t>
      </w:r>
      <w:r w:rsidR="00403B35" w:rsidRPr="002015A2">
        <w:rPr>
          <w:sz w:val="22"/>
          <w:szCs w:val="22"/>
        </w:rPr>
        <w:t xml:space="preserve">the present </w:t>
      </w:r>
      <w:r w:rsidR="00A42E21" w:rsidRPr="002015A2">
        <w:rPr>
          <w:sz w:val="22"/>
          <w:szCs w:val="22"/>
        </w:rPr>
        <w:t>slump</w:t>
      </w:r>
      <w:r w:rsidR="00403B35" w:rsidRPr="002015A2">
        <w:rPr>
          <w:sz w:val="22"/>
          <w:szCs w:val="22"/>
        </w:rPr>
        <w:t xml:space="preserve"> i</w:t>
      </w:r>
      <w:r w:rsidR="00A42E21" w:rsidRPr="002015A2">
        <w:rPr>
          <w:sz w:val="22"/>
          <w:szCs w:val="22"/>
        </w:rPr>
        <w:t>n the shipping industry coupled</w:t>
      </w:r>
      <w:r w:rsidR="00403B35" w:rsidRPr="002015A2">
        <w:rPr>
          <w:sz w:val="22"/>
          <w:szCs w:val="22"/>
        </w:rPr>
        <w:t xml:space="preserve"> with the </w:t>
      </w:r>
      <w:r w:rsidR="00DE0F45" w:rsidRPr="002015A2">
        <w:rPr>
          <w:sz w:val="22"/>
          <w:szCs w:val="22"/>
        </w:rPr>
        <w:t>extremely difficult funding situation faced by the Company</w:t>
      </w:r>
      <w:r w:rsidR="00403B35" w:rsidRPr="002015A2">
        <w:rPr>
          <w:sz w:val="22"/>
          <w:szCs w:val="22"/>
        </w:rPr>
        <w:t>.</w:t>
      </w:r>
      <w:r w:rsidR="00892C2E">
        <w:rPr>
          <w:sz w:val="22"/>
          <w:szCs w:val="22"/>
        </w:rPr>
        <w:t xml:space="preserve"> The Comp</w:t>
      </w:r>
      <w:r w:rsidR="009E1C45">
        <w:rPr>
          <w:sz w:val="22"/>
          <w:szCs w:val="22"/>
        </w:rPr>
        <w:t>any is no longer operating</w:t>
      </w:r>
      <w:r w:rsidR="00892C2E">
        <w:rPr>
          <w:sz w:val="22"/>
          <w:szCs w:val="22"/>
        </w:rPr>
        <w:t>.</w:t>
      </w:r>
      <w:r w:rsidR="00403B35" w:rsidRPr="002015A2">
        <w:rPr>
          <w:sz w:val="22"/>
          <w:szCs w:val="22"/>
        </w:rPr>
        <w:t xml:space="preserve"> Further explanations are provided in table B</w:t>
      </w:r>
      <w:r w:rsidR="0051559F" w:rsidRPr="002015A2">
        <w:rPr>
          <w:sz w:val="22"/>
          <w:szCs w:val="22"/>
        </w:rPr>
        <w:t>2</w:t>
      </w:r>
      <w:r w:rsidR="00403B35" w:rsidRPr="002015A2">
        <w:rPr>
          <w:sz w:val="22"/>
          <w:szCs w:val="22"/>
        </w:rPr>
        <w:t>.</w:t>
      </w:r>
    </w:p>
    <w:p w:rsidR="0017745A" w:rsidRPr="002015A2" w:rsidRDefault="0017745A" w:rsidP="009E602A">
      <w:pPr>
        <w:jc w:val="both"/>
        <w:rPr>
          <w:sz w:val="22"/>
          <w:szCs w:val="22"/>
        </w:rPr>
      </w:pPr>
    </w:p>
    <w:p w:rsidR="00837161" w:rsidRPr="00A67D1B" w:rsidRDefault="00837161" w:rsidP="00837161">
      <w:pPr>
        <w:numPr>
          <w:ilvl w:val="0"/>
          <w:numId w:val="2"/>
        </w:numPr>
        <w:rPr>
          <w:b/>
          <w:sz w:val="22"/>
        </w:rPr>
      </w:pPr>
      <w:r w:rsidRPr="00A67D1B">
        <w:rPr>
          <w:b/>
          <w:sz w:val="22"/>
        </w:rPr>
        <w:tab/>
        <w:t>Nature and Amounts of Unusual Item</w:t>
      </w:r>
      <w:r w:rsidR="00F5068F" w:rsidRPr="00A67D1B">
        <w:rPr>
          <w:b/>
          <w:sz w:val="22"/>
        </w:rPr>
        <w:t>s</w:t>
      </w:r>
    </w:p>
    <w:p w:rsidR="00F5068F" w:rsidRPr="00A67D1B" w:rsidRDefault="005A3E5B">
      <w:pPr>
        <w:rPr>
          <w:b/>
          <w:sz w:val="22"/>
        </w:rPr>
      </w:pPr>
      <w:r w:rsidRPr="00A67D1B">
        <w:rPr>
          <w:b/>
          <w:sz w:val="22"/>
        </w:rPr>
        <w:tab/>
      </w:r>
    </w:p>
    <w:p w:rsidR="00DF6C27" w:rsidRPr="00DF6C27" w:rsidRDefault="00DF6C27" w:rsidP="00DF6C27">
      <w:pPr>
        <w:ind w:left="720"/>
        <w:rPr>
          <w:sz w:val="22"/>
        </w:rPr>
      </w:pPr>
      <w:r w:rsidRPr="00DF6C27">
        <w:rPr>
          <w:sz w:val="22"/>
        </w:rPr>
        <w:t>There were no items affecting assets, liabilities, equity, net income or cash flows that are unusual because of their nature, size, or incidence for the current quarter.</w:t>
      </w:r>
    </w:p>
    <w:p w:rsidR="00A953F6" w:rsidRPr="00A67D1B" w:rsidRDefault="00F5068F" w:rsidP="009E602A">
      <w:pPr>
        <w:ind w:left="720"/>
        <w:rPr>
          <w:sz w:val="22"/>
        </w:rPr>
      </w:pPr>
      <w:r w:rsidRPr="00A67D1B">
        <w:rPr>
          <w:b/>
          <w:sz w:val="22"/>
        </w:rPr>
        <w:t xml:space="preserve"> </w:t>
      </w:r>
      <w:r w:rsidR="005A3E5B" w:rsidRPr="00A67D1B">
        <w:rPr>
          <w:b/>
          <w:sz w:val="22"/>
        </w:rPr>
        <w:tab/>
      </w:r>
      <w:r w:rsidR="00E5192B" w:rsidRPr="00A67D1B">
        <w:rPr>
          <w:sz w:val="22"/>
        </w:rPr>
        <w:t xml:space="preserve">            </w:t>
      </w:r>
      <w:r w:rsidR="003124D0" w:rsidRPr="00A67D1B">
        <w:rPr>
          <w:sz w:val="22"/>
        </w:rPr>
        <w:tab/>
      </w:r>
      <w:r w:rsidR="00A953F6" w:rsidRPr="00A67D1B">
        <w:rPr>
          <w:sz w:val="22"/>
        </w:rPr>
        <w:tab/>
      </w:r>
    </w:p>
    <w:p w:rsidR="006B3472" w:rsidRPr="00A67D1B" w:rsidRDefault="006B3472">
      <w:pPr>
        <w:numPr>
          <w:ilvl w:val="0"/>
          <w:numId w:val="2"/>
        </w:numPr>
        <w:tabs>
          <w:tab w:val="left" w:pos="600"/>
          <w:tab w:val="left" w:pos="800"/>
        </w:tabs>
        <w:rPr>
          <w:b/>
          <w:sz w:val="22"/>
        </w:rPr>
      </w:pPr>
      <w:r w:rsidRPr="00A67D1B">
        <w:rPr>
          <w:b/>
          <w:sz w:val="22"/>
        </w:rPr>
        <w:t xml:space="preserve"> </w:t>
      </w:r>
      <w:r w:rsidRPr="00A67D1B">
        <w:rPr>
          <w:b/>
          <w:sz w:val="22"/>
        </w:rPr>
        <w:tab/>
      </w:r>
      <w:r w:rsidR="0020318C" w:rsidRPr="00A67D1B">
        <w:rPr>
          <w:b/>
          <w:sz w:val="22"/>
        </w:rPr>
        <w:t xml:space="preserve">  </w:t>
      </w:r>
      <w:r w:rsidRPr="00A67D1B">
        <w:rPr>
          <w:b/>
          <w:sz w:val="22"/>
        </w:rPr>
        <w:t>Changes in</w:t>
      </w:r>
      <w:r w:rsidR="00DF71BD">
        <w:rPr>
          <w:b/>
          <w:sz w:val="22"/>
        </w:rPr>
        <w:t xml:space="preserve"> </w:t>
      </w:r>
      <w:r w:rsidRPr="00A67D1B">
        <w:rPr>
          <w:b/>
          <w:sz w:val="22"/>
        </w:rPr>
        <w:t>Estimates</w:t>
      </w:r>
    </w:p>
    <w:p w:rsidR="006B3472" w:rsidRPr="00A67D1B" w:rsidRDefault="006B3472">
      <w:pPr>
        <w:rPr>
          <w:sz w:val="22"/>
        </w:rPr>
      </w:pPr>
    </w:p>
    <w:p w:rsidR="005A3E5B" w:rsidRPr="00A67D1B" w:rsidRDefault="005A3E5B" w:rsidP="009E602A">
      <w:pPr>
        <w:ind w:left="720"/>
        <w:jc w:val="both"/>
        <w:rPr>
          <w:sz w:val="22"/>
        </w:rPr>
      </w:pPr>
      <w:r w:rsidRPr="00A67D1B">
        <w:rPr>
          <w:sz w:val="22"/>
        </w:rPr>
        <w:t>There were no changes</w:t>
      </w:r>
      <w:r w:rsidR="00F5068F" w:rsidRPr="00A67D1B">
        <w:rPr>
          <w:sz w:val="22"/>
        </w:rPr>
        <w:t xml:space="preserve"> to the </w:t>
      </w:r>
      <w:r w:rsidRPr="00A67D1B">
        <w:rPr>
          <w:sz w:val="22"/>
        </w:rPr>
        <w:t>estimates</w:t>
      </w:r>
      <w:r w:rsidR="00F5068F" w:rsidRPr="00A67D1B">
        <w:rPr>
          <w:sz w:val="22"/>
        </w:rPr>
        <w:t xml:space="preserve"> of amounts reported in prior financial years that may have a material effect in the current quarter.</w:t>
      </w:r>
    </w:p>
    <w:p w:rsidR="00654264" w:rsidRPr="00A67D1B" w:rsidRDefault="00654264">
      <w:pPr>
        <w:ind w:left="720"/>
        <w:jc w:val="both"/>
        <w:rPr>
          <w:sz w:val="22"/>
        </w:rPr>
      </w:pPr>
    </w:p>
    <w:p w:rsidR="006B3472" w:rsidRPr="00A67D1B" w:rsidRDefault="006B3472">
      <w:pPr>
        <w:numPr>
          <w:ilvl w:val="0"/>
          <w:numId w:val="2"/>
        </w:numPr>
        <w:rPr>
          <w:b/>
          <w:sz w:val="22"/>
        </w:rPr>
      </w:pPr>
      <w:r w:rsidRPr="00A67D1B">
        <w:rPr>
          <w:b/>
          <w:sz w:val="22"/>
        </w:rPr>
        <w:t xml:space="preserve"> </w:t>
      </w:r>
      <w:r w:rsidRPr="00A67D1B">
        <w:rPr>
          <w:b/>
          <w:sz w:val="22"/>
        </w:rPr>
        <w:tab/>
      </w:r>
      <w:r w:rsidR="00F5068F" w:rsidRPr="00A67D1B">
        <w:rPr>
          <w:b/>
          <w:sz w:val="22"/>
        </w:rPr>
        <w:t>Debt and Equity Securities</w:t>
      </w:r>
    </w:p>
    <w:p w:rsidR="006B3472" w:rsidRPr="00A67D1B" w:rsidRDefault="006B3472">
      <w:pPr>
        <w:rPr>
          <w:sz w:val="22"/>
        </w:rPr>
      </w:pPr>
    </w:p>
    <w:p w:rsidR="00DF6C27" w:rsidRDefault="00C040BB" w:rsidP="00DF6C27">
      <w:pPr>
        <w:ind w:left="720"/>
        <w:jc w:val="both"/>
        <w:rPr>
          <w:sz w:val="22"/>
        </w:rPr>
      </w:pPr>
      <w:r w:rsidRPr="00A67D1B">
        <w:rPr>
          <w:sz w:val="22"/>
        </w:rPr>
        <w:t xml:space="preserve">There were no </w:t>
      </w:r>
      <w:r w:rsidR="00F5068F" w:rsidRPr="00A67D1B">
        <w:rPr>
          <w:sz w:val="22"/>
        </w:rPr>
        <w:t>debt and equit</w:t>
      </w:r>
      <w:r w:rsidR="00566BA5" w:rsidRPr="00A67D1B">
        <w:rPr>
          <w:sz w:val="22"/>
        </w:rPr>
        <w:t>y</w:t>
      </w:r>
      <w:r w:rsidRPr="00A67D1B">
        <w:rPr>
          <w:sz w:val="22"/>
        </w:rPr>
        <w:t xml:space="preserve"> issued during</w:t>
      </w:r>
      <w:r w:rsidR="00F5068F" w:rsidRPr="00A67D1B">
        <w:rPr>
          <w:sz w:val="22"/>
        </w:rPr>
        <w:t xml:space="preserve"> </w:t>
      </w:r>
      <w:r w:rsidRPr="00A67D1B">
        <w:rPr>
          <w:sz w:val="22"/>
        </w:rPr>
        <w:t>the quarter under review.</w:t>
      </w:r>
      <w:r w:rsidR="00F5068F" w:rsidRPr="00A67D1B">
        <w:rPr>
          <w:sz w:val="22"/>
        </w:rPr>
        <w:t xml:space="preserve"> </w:t>
      </w:r>
      <w:r w:rsidR="006B3472" w:rsidRPr="00A67D1B">
        <w:rPr>
          <w:sz w:val="22"/>
        </w:rPr>
        <w:t xml:space="preserve"> </w:t>
      </w:r>
    </w:p>
    <w:p w:rsidR="007102B5" w:rsidRPr="00A67D1B" w:rsidRDefault="005E4569">
      <w:pPr>
        <w:ind w:left="360" w:firstLine="360"/>
        <w:jc w:val="both"/>
        <w:rPr>
          <w:sz w:val="22"/>
        </w:rPr>
      </w:pPr>
      <w:r w:rsidRPr="00A67D1B">
        <w:rPr>
          <w:sz w:val="22"/>
        </w:rPr>
        <w:tab/>
      </w:r>
    </w:p>
    <w:p w:rsidR="006B3472" w:rsidRPr="00A67D1B" w:rsidRDefault="006B3472">
      <w:pPr>
        <w:numPr>
          <w:ilvl w:val="0"/>
          <w:numId w:val="2"/>
        </w:numPr>
        <w:rPr>
          <w:b/>
          <w:sz w:val="22"/>
        </w:rPr>
      </w:pPr>
      <w:r w:rsidRPr="00A67D1B">
        <w:rPr>
          <w:b/>
          <w:sz w:val="22"/>
        </w:rPr>
        <w:t xml:space="preserve"> </w:t>
      </w:r>
      <w:r w:rsidRPr="00A67D1B">
        <w:rPr>
          <w:b/>
          <w:sz w:val="22"/>
        </w:rPr>
        <w:tab/>
        <w:t>Dividend</w:t>
      </w:r>
      <w:r w:rsidR="00FF2ED4" w:rsidRPr="00A67D1B">
        <w:rPr>
          <w:b/>
          <w:sz w:val="22"/>
        </w:rPr>
        <w:t>s Paid</w:t>
      </w:r>
    </w:p>
    <w:p w:rsidR="006B3472" w:rsidRPr="00A67D1B" w:rsidRDefault="006B3472">
      <w:pPr>
        <w:tabs>
          <w:tab w:val="left" w:pos="360"/>
        </w:tabs>
        <w:rPr>
          <w:b/>
          <w:sz w:val="22"/>
        </w:rPr>
      </w:pPr>
    </w:p>
    <w:p w:rsidR="00DF6C27" w:rsidRPr="009E602A" w:rsidRDefault="00FF2ED4" w:rsidP="009E602A">
      <w:pPr>
        <w:ind w:left="360" w:firstLine="360"/>
        <w:jc w:val="both"/>
        <w:rPr>
          <w:sz w:val="22"/>
        </w:rPr>
      </w:pPr>
      <w:r w:rsidRPr="00A67D1B">
        <w:rPr>
          <w:sz w:val="22"/>
        </w:rPr>
        <w:t>No dividends hav</w:t>
      </w:r>
      <w:r w:rsidR="00C040BB" w:rsidRPr="00A67D1B">
        <w:rPr>
          <w:sz w:val="22"/>
        </w:rPr>
        <w:t>e been paid or declared for the quarter under review</w:t>
      </w:r>
      <w:r w:rsidRPr="00A67D1B">
        <w:rPr>
          <w:sz w:val="22"/>
        </w:rPr>
        <w:t>.</w:t>
      </w:r>
    </w:p>
    <w:p w:rsidR="00DF6C27" w:rsidRDefault="00DF6C27" w:rsidP="00DF6C27">
      <w:pPr>
        <w:ind w:left="720"/>
        <w:jc w:val="both"/>
        <w:rPr>
          <w:b/>
          <w:sz w:val="22"/>
        </w:rPr>
      </w:pPr>
    </w:p>
    <w:p w:rsidR="009E602A" w:rsidRDefault="009E602A" w:rsidP="00DF6C27">
      <w:pPr>
        <w:ind w:left="720"/>
        <w:jc w:val="both"/>
        <w:rPr>
          <w:b/>
          <w:sz w:val="22"/>
        </w:rPr>
      </w:pPr>
    </w:p>
    <w:p w:rsidR="009E602A" w:rsidRPr="00DF6C27" w:rsidRDefault="009E602A" w:rsidP="00DF6C27">
      <w:pPr>
        <w:ind w:left="720"/>
        <w:jc w:val="both"/>
        <w:rPr>
          <w:b/>
          <w:sz w:val="22"/>
        </w:rPr>
      </w:pPr>
    </w:p>
    <w:p w:rsidR="006B3472" w:rsidRPr="00A67D1B" w:rsidRDefault="006B3472" w:rsidP="002957C6">
      <w:pPr>
        <w:numPr>
          <w:ilvl w:val="0"/>
          <w:numId w:val="2"/>
        </w:numPr>
        <w:tabs>
          <w:tab w:val="clear" w:pos="360"/>
          <w:tab w:val="num" w:pos="300"/>
        </w:tabs>
        <w:rPr>
          <w:b/>
          <w:sz w:val="22"/>
        </w:rPr>
      </w:pPr>
      <w:r w:rsidRPr="00A67D1B">
        <w:rPr>
          <w:b/>
          <w:sz w:val="22"/>
        </w:rPr>
        <w:lastRenderedPageBreak/>
        <w:t xml:space="preserve"> </w:t>
      </w:r>
      <w:r w:rsidRPr="00A67D1B">
        <w:rPr>
          <w:b/>
          <w:sz w:val="22"/>
        </w:rPr>
        <w:tab/>
        <w:t>Segment</w:t>
      </w:r>
      <w:r w:rsidR="00DF71BD">
        <w:rPr>
          <w:b/>
          <w:sz w:val="22"/>
        </w:rPr>
        <w:t xml:space="preserve"> </w:t>
      </w:r>
      <w:r w:rsidRPr="00A67D1B">
        <w:rPr>
          <w:b/>
          <w:sz w:val="22"/>
        </w:rPr>
        <w:t xml:space="preserve"> Report</w:t>
      </w:r>
    </w:p>
    <w:p w:rsidR="006B3472" w:rsidRPr="00A67D1B" w:rsidRDefault="006B3472">
      <w:pPr>
        <w:rPr>
          <w:sz w:val="22"/>
        </w:rPr>
      </w:pPr>
    </w:p>
    <w:p w:rsidR="009635E1" w:rsidRPr="00A67D1B" w:rsidRDefault="00DF6C27" w:rsidP="00892C2E">
      <w:pPr>
        <w:ind w:left="720"/>
        <w:jc w:val="both"/>
        <w:rPr>
          <w:snapToGrid w:val="0"/>
          <w:sz w:val="22"/>
        </w:rPr>
      </w:pPr>
      <w:r w:rsidRPr="00DF6C27">
        <w:rPr>
          <w:snapToGrid w:val="0"/>
          <w:sz w:val="22"/>
        </w:rPr>
        <w:t xml:space="preserve">Segmental analysis </w:t>
      </w:r>
      <w:r w:rsidR="00892C2E">
        <w:rPr>
          <w:snapToGrid w:val="0"/>
          <w:sz w:val="22"/>
        </w:rPr>
        <w:t xml:space="preserve">is not prepared </w:t>
      </w:r>
      <w:r w:rsidRPr="00DF6C27">
        <w:rPr>
          <w:snapToGrid w:val="0"/>
          <w:sz w:val="22"/>
        </w:rPr>
        <w:t>for the current financi</w:t>
      </w:r>
      <w:r w:rsidR="00892C2E">
        <w:rPr>
          <w:snapToGrid w:val="0"/>
          <w:sz w:val="22"/>
        </w:rPr>
        <w:t>al period because the Company has virtually ceased operations.</w:t>
      </w:r>
    </w:p>
    <w:p w:rsidR="009635E1" w:rsidRPr="00A67D1B" w:rsidRDefault="009635E1" w:rsidP="00892C2E">
      <w:pPr>
        <w:jc w:val="both"/>
        <w:rPr>
          <w:snapToGrid w:val="0"/>
          <w:sz w:val="22"/>
        </w:rPr>
      </w:pPr>
    </w:p>
    <w:p w:rsidR="006B3472" w:rsidRPr="00A67D1B" w:rsidRDefault="006B3472">
      <w:pPr>
        <w:numPr>
          <w:ilvl w:val="0"/>
          <w:numId w:val="2"/>
        </w:numPr>
        <w:rPr>
          <w:b/>
          <w:sz w:val="22"/>
        </w:rPr>
      </w:pPr>
      <w:r w:rsidRPr="00A67D1B">
        <w:rPr>
          <w:b/>
          <w:sz w:val="22"/>
        </w:rPr>
        <w:tab/>
        <w:t>Valuation of</w:t>
      </w:r>
      <w:r w:rsidR="00A9488A" w:rsidRPr="00A67D1B">
        <w:rPr>
          <w:b/>
          <w:sz w:val="22"/>
        </w:rPr>
        <w:t xml:space="preserve">  Ships, </w:t>
      </w:r>
      <w:r w:rsidR="00DF71BD">
        <w:rPr>
          <w:b/>
          <w:sz w:val="22"/>
        </w:rPr>
        <w:t xml:space="preserve"> </w:t>
      </w:r>
      <w:r w:rsidR="00A9488A" w:rsidRPr="00A67D1B">
        <w:rPr>
          <w:b/>
          <w:sz w:val="22"/>
        </w:rPr>
        <w:t>P</w:t>
      </w:r>
      <w:r w:rsidRPr="00A67D1B">
        <w:rPr>
          <w:b/>
          <w:sz w:val="22"/>
        </w:rPr>
        <w:t>roperty</w:t>
      </w:r>
      <w:r w:rsidR="00DF71BD">
        <w:rPr>
          <w:b/>
          <w:sz w:val="22"/>
        </w:rPr>
        <w:t xml:space="preserve">, </w:t>
      </w:r>
      <w:r w:rsidRPr="00A67D1B">
        <w:rPr>
          <w:b/>
          <w:sz w:val="22"/>
        </w:rPr>
        <w:t>and Equipment</w:t>
      </w:r>
    </w:p>
    <w:p w:rsidR="006B3472" w:rsidRPr="00A67D1B" w:rsidRDefault="006B3472">
      <w:pPr>
        <w:tabs>
          <w:tab w:val="left" w:pos="360"/>
        </w:tabs>
        <w:rPr>
          <w:b/>
          <w:sz w:val="22"/>
        </w:rPr>
      </w:pPr>
    </w:p>
    <w:p w:rsidR="006B3472" w:rsidRDefault="006B3472" w:rsidP="00192CD9">
      <w:pPr>
        <w:ind w:left="660"/>
        <w:jc w:val="both"/>
        <w:rPr>
          <w:sz w:val="22"/>
        </w:rPr>
      </w:pPr>
      <w:r w:rsidRPr="00A67D1B">
        <w:rPr>
          <w:sz w:val="22"/>
        </w:rPr>
        <w:t xml:space="preserve">The </w:t>
      </w:r>
      <w:r w:rsidR="00907A27" w:rsidRPr="00A67D1B">
        <w:rPr>
          <w:sz w:val="22"/>
        </w:rPr>
        <w:t>fixed assets are stat</w:t>
      </w:r>
      <w:r w:rsidR="00892C2E">
        <w:rPr>
          <w:sz w:val="22"/>
        </w:rPr>
        <w:t>ed at estimated recoverable value</w:t>
      </w:r>
      <w:r w:rsidR="00192CD9">
        <w:rPr>
          <w:sz w:val="22"/>
        </w:rPr>
        <w:t xml:space="preserve"> </w:t>
      </w:r>
      <w:r w:rsidR="008268B4">
        <w:rPr>
          <w:sz w:val="22"/>
        </w:rPr>
        <w:t xml:space="preserve">based on events and conditions </w:t>
      </w:r>
      <w:r w:rsidR="00192CD9">
        <w:rPr>
          <w:sz w:val="22"/>
        </w:rPr>
        <w:t>as at the    date of this report.</w:t>
      </w:r>
    </w:p>
    <w:p w:rsidR="008B4099" w:rsidRPr="00A67D1B" w:rsidRDefault="008B4099" w:rsidP="00DF71BD">
      <w:pPr>
        <w:jc w:val="both"/>
        <w:rPr>
          <w:sz w:val="22"/>
        </w:rPr>
      </w:pPr>
    </w:p>
    <w:p w:rsidR="006B3472" w:rsidRPr="00A67D1B" w:rsidRDefault="00A9488A">
      <w:pPr>
        <w:numPr>
          <w:ilvl w:val="0"/>
          <w:numId w:val="2"/>
        </w:numPr>
        <w:rPr>
          <w:b/>
          <w:sz w:val="22"/>
        </w:rPr>
      </w:pPr>
      <w:r w:rsidRPr="00A67D1B">
        <w:rPr>
          <w:b/>
          <w:sz w:val="22"/>
        </w:rPr>
        <w:t>Material</w:t>
      </w:r>
      <w:r w:rsidR="006B3472" w:rsidRPr="00A67D1B">
        <w:rPr>
          <w:b/>
          <w:sz w:val="22"/>
        </w:rPr>
        <w:t xml:space="preserve"> Events</w:t>
      </w:r>
    </w:p>
    <w:p w:rsidR="006B3472" w:rsidRPr="00A67D1B" w:rsidRDefault="006B3472">
      <w:pPr>
        <w:tabs>
          <w:tab w:val="left" w:pos="360"/>
        </w:tabs>
        <w:rPr>
          <w:b/>
          <w:sz w:val="22"/>
        </w:rPr>
      </w:pPr>
    </w:p>
    <w:p w:rsidR="002834B9" w:rsidRPr="00601A84" w:rsidRDefault="007C6F97" w:rsidP="00DF71BD">
      <w:pPr>
        <w:tabs>
          <w:tab w:val="left" w:pos="700"/>
          <w:tab w:val="left" w:pos="2000"/>
        </w:tabs>
        <w:ind w:left="700"/>
        <w:jc w:val="both"/>
        <w:rPr>
          <w:sz w:val="22"/>
          <w:szCs w:val="22"/>
        </w:rPr>
      </w:pPr>
      <w:r w:rsidRPr="00601A84">
        <w:rPr>
          <w:sz w:val="22"/>
          <w:szCs w:val="22"/>
        </w:rPr>
        <w:t>On 4 February 2010, M</w:t>
      </w:r>
      <w:r w:rsidR="008F78E3" w:rsidRPr="00601A84">
        <w:rPr>
          <w:sz w:val="22"/>
          <w:szCs w:val="22"/>
        </w:rPr>
        <w:t xml:space="preserve">alaysian </w:t>
      </w:r>
      <w:r w:rsidRPr="00601A84">
        <w:rPr>
          <w:sz w:val="22"/>
          <w:szCs w:val="22"/>
        </w:rPr>
        <w:t>R</w:t>
      </w:r>
      <w:r w:rsidR="008F78E3" w:rsidRPr="00601A84">
        <w:rPr>
          <w:sz w:val="22"/>
          <w:szCs w:val="22"/>
        </w:rPr>
        <w:t xml:space="preserve">ating </w:t>
      </w:r>
      <w:r w:rsidRPr="00601A84">
        <w:rPr>
          <w:sz w:val="22"/>
          <w:szCs w:val="22"/>
        </w:rPr>
        <w:t>C</w:t>
      </w:r>
      <w:r w:rsidR="008F78E3" w:rsidRPr="00601A84">
        <w:rPr>
          <w:sz w:val="22"/>
          <w:szCs w:val="22"/>
        </w:rPr>
        <w:t>orporation Berhad</w:t>
      </w:r>
      <w:r w:rsidRPr="00601A84">
        <w:rPr>
          <w:sz w:val="22"/>
          <w:szCs w:val="22"/>
        </w:rPr>
        <w:t xml:space="preserve"> </w:t>
      </w:r>
      <w:r w:rsidR="00CF2C4E" w:rsidRPr="00601A84">
        <w:rPr>
          <w:sz w:val="22"/>
          <w:szCs w:val="22"/>
        </w:rPr>
        <w:t>downgraded</w:t>
      </w:r>
      <w:r w:rsidRPr="00601A84">
        <w:rPr>
          <w:sz w:val="22"/>
          <w:szCs w:val="22"/>
        </w:rPr>
        <w:t xml:space="preserve"> the Company’s Al Bai’ Bithamin Ajil Islamic Debt Securities (</w:t>
      </w:r>
      <w:r w:rsidR="00C124B2" w:rsidRPr="00601A84">
        <w:rPr>
          <w:sz w:val="22"/>
          <w:szCs w:val="22"/>
        </w:rPr>
        <w:t>BaIDS</w:t>
      </w:r>
      <w:r w:rsidRPr="00601A84">
        <w:rPr>
          <w:sz w:val="22"/>
          <w:szCs w:val="22"/>
        </w:rPr>
        <w:t xml:space="preserve">) to BB+id from A-id. This downgrade </w:t>
      </w:r>
      <w:r w:rsidR="00EC293B" w:rsidRPr="00601A84">
        <w:rPr>
          <w:sz w:val="22"/>
          <w:szCs w:val="22"/>
        </w:rPr>
        <w:t xml:space="preserve">then </w:t>
      </w:r>
      <w:r w:rsidRPr="00601A84">
        <w:rPr>
          <w:sz w:val="22"/>
          <w:szCs w:val="22"/>
        </w:rPr>
        <w:t>trigger</w:t>
      </w:r>
      <w:r w:rsidR="00EC293B" w:rsidRPr="00601A84">
        <w:rPr>
          <w:sz w:val="22"/>
          <w:szCs w:val="22"/>
        </w:rPr>
        <w:t>ed</w:t>
      </w:r>
      <w:r w:rsidRPr="00601A84">
        <w:rPr>
          <w:sz w:val="22"/>
          <w:szCs w:val="22"/>
        </w:rPr>
        <w:t xml:space="preserve"> an event of default in terms of the Company’s borrowings as it is a condition in the loans taken in 2</w:t>
      </w:r>
      <w:r w:rsidR="00EC293B" w:rsidRPr="00601A84">
        <w:rPr>
          <w:sz w:val="22"/>
          <w:szCs w:val="22"/>
        </w:rPr>
        <w:t>007</w:t>
      </w:r>
      <w:r w:rsidRPr="00601A84">
        <w:rPr>
          <w:sz w:val="22"/>
          <w:szCs w:val="22"/>
        </w:rPr>
        <w:t xml:space="preserve"> that the Company’s </w:t>
      </w:r>
      <w:r w:rsidR="00C124B2" w:rsidRPr="00601A84">
        <w:rPr>
          <w:sz w:val="22"/>
          <w:szCs w:val="22"/>
        </w:rPr>
        <w:t>BaIDS</w:t>
      </w:r>
      <w:r w:rsidRPr="00601A84">
        <w:rPr>
          <w:sz w:val="22"/>
          <w:szCs w:val="22"/>
        </w:rPr>
        <w:t xml:space="preserve"> should be rated no lower than BBB.</w:t>
      </w:r>
    </w:p>
    <w:p w:rsidR="007C6F97" w:rsidRPr="00601A84" w:rsidRDefault="007C6F97" w:rsidP="003634D6">
      <w:pPr>
        <w:tabs>
          <w:tab w:val="left" w:pos="700"/>
          <w:tab w:val="left" w:pos="2000"/>
        </w:tabs>
        <w:jc w:val="both"/>
        <w:rPr>
          <w:sz w:val="22"/>
          <w:szCs w:val="22"/>
        </w:rPr>
      </w:pPr>
    </w:p>
    <w:p w:rsidR="007C6F97" w:rsidRPr="00601A84" w:rsidRDefault="007C6F97" w:rsidP="00DF71BD">
      <w:pPr>
        <w:tabs>
          <w:tab w:val="left" w:pos="700"/>
          <w:tab w:val="left" w:pos="2000"/>
        </w:tabs>
        <w:ind w:left="700"/>
        <w:jc w:val="both"/>
        <w:rPr>
          <w:sz w:val="22"/>
          <w:szCs w:val="22"/>
        </w:rPr>
      </w:pPr>
      <w:r w:rsidRPr="00601A84">
        <w:rPr>
          <w:sz w:val="22"/>
          <w:szCs w:val="22"/>
        </w:rPr>
        <w:t>In anticipation of this downgrade, the Company had commenced discussions with its main lender</w:t>
      </w:r>
      <w:r w:rsidR="004D76FB" w:rsidRPr="00601A84">
        <w:rPr>
          <w:sz w:val="22"/>
          <w:szCs w:val="22"/>
        </w:rPr>
        <w:t>s to seek their consent for the Company’s new lending for its new vessels on order. An announcement was made by the Company on 4 February 2010 highlighting the implications of this downgrade in detail</w:t>
      </w:r>
      <w:r w:rsidR="00EC293B" w:rsidRPr="00601A84">
        <w:rPr>
          <w:sz w:val="22"/>
          <w:szCs w:val="22"/>
        </w:rPr>
        <w:t xml:space="preserve">. However, despite several appeals, the Company’s </w:t>
      </w:r>
      <w:r w:rsidR="00C124B2" w:rsidRPr="00601A84">
        <w:rPr>
          <w:sz w:val="22"/>
          <w:szCs w:val="22"/>
        </w:rPr>
        <w:t xml:space="preserve">secured </w:t>
      </w:r>
      <w:r w:rsidR="00EC293B" w:rsidRPr="00601A84">
        <w:rPr>
          <w:sz w:val="22"/>
          <w:szCs w:val="22"/>
        </w:rPr>
        <w:t xml:space="preserve">lenders did not agree to </w:t>
      </w:r>
      <w:r w:rsidR="00C124B2" w:rsidRPr="00601A84">
        <w:rPr>
          <w:sz w:val="22"/>
          <w:szCs w:val="22"/>
        </w:rPr>
        <w:t>extend further credit and instead</w:t>
      </w:r>
      <w:r w:rsidR="00EC293B" w:rsidRPr="00601A84">
        <w:rPr>
          <w:sz w:val="22"/>
          <w:szCs w:val="22"/>
        </w:rPr>
        <w:t xml:space="preserve">, recalled the existing facilities without further notice. </w:t>
      </w:r>
      <w:r w:rsidR="00C124B2" w:rsidRPr="00601A84">
        <w:rPr>
          <w:sz w:val="22"/>
          <w:szCs w:val="22"/>
        </w:rPr>
        <w:t xml:space="preserve">The Company’s unsecured creditors have served the Company several writs of summons to settle the amounts owing. Given this sudden turn of events, the Company was unable to repay any of its obligations. </w:t>
      </w:r>
      <w:r w:rsidR="00EC293B" w:rsidRPr="00601A84">
        <w:rPr>
          <w:sz w:val="22"/>
          <w:szCs w:val="22"/>
        </w:rPr>
        <w:t xml:space="preserve">As a </w:t>
      </w:r>
      <w:r w:rsidR="001C4376" w:rsidRPr="00601A84">
        <w:rPr>
          <w:sz w:val="22"/>
          <w:szCs w:val="22"/>
        </w:rPr>
        <w:t xml:space="preserve">cumulative </w:t>
      </w:r>
      <w:r w:rsidR="00EC293B" w:rsidRPr="00601A84">
        <w:rPr>
          <w:sz w:val="22"/>
          <w:szCs w:val="22"/>
        </w:rPr>
        <w:t>result, the Company’s cash</w:t>
      </w:r>
      <w:r w:rsidR="00601A84">
        <w:rPr>
          <w:sz w:val="22"/>
          <w:szCs w:val="22"/>
        </w:rPr>
        <w:t xml:space="preserve"> </w:t>
      </w:r>
      <w:r w:rsidR="00EC293B" w:rsidRPr="00601A84">
        <w:rPr>
          <w:sz w:val="22"/>
          <w:szCs w:val="22"/>
        </w:rPr>
        <w:t>flows were severely and adversely affected lead</w:t>
      </w:r>
      <w:r w:rsidR="00892C2E">
        <w:rPr>
          <w:sz w:val="22"/>
          <w:szCs w:val="22"/>
        </w:rPr>
        <w:t>ing to a</w:t>
      </w:r>
      <w:r w:rsidR="00192CD9">
        <w:rPr>
          <w:sz w:val="22"/>
          <w:szCs w:val="22"/>
        </w:rPr>
        <w:t>n</w:t>
      </w:r>
      <w:r w:rsidR="00892C2E">
        <w:rPr>
          <w:sz w:val="22"/>
          <w:szCs w:val="22"/>
        </w:rPr>
        <w:t xml:space="preserve"> </w:t>
      </w:r>
      <w:r w:rsidR="00192CD9">
        <w:rPr>
          <w:sz w:val="22"/>
          <w:szCs w:val="22"/>
        </w:rPr>
        <w:t xml:space="preserve">eventual </w:t>
      </w:r>
      <w:r w:rsidR="00892C2E">
        <w:rPr>
          <w:sz w:val="22"/>
          <w:szCs w:val="22"/>
        </w:rPr>
        <w:t xml:space="preserve">collapse </w:t>
      </w:r>
      <w:r w:rsidR="00EC293B" w:rsidRPr="00601A84">
        <w:rPr>
          <w:sz w:val="22"/>
          <w:szCs w:val="22"/>
        </w:rPr>
        <w:t>in its business.</w:t>
      </w:r>
      <w:r w:rsidR="00C124B2" w:rsidRPr="00601A84">
        <w:rPr>
          <w:sz w:val="22"/>
          <w:szCs w:val="22"/>
        </w:rPr>
        <w:t xml:space="preserve"> </w:t>
      </w:r>
    </w:p>
    <w:p w:rsidR="004D76FB" w:rsidRPr="00601A84" w:rsidRDefault="004D76FB" w:rsidP="003634D6">
      <w:pPr>
        <w:tabs>
          <w:tab w:val="left" w:pos="700"/>
          <w:tab w:val="left" w:pos="2000"/>
        </w:tabs>
        <w:jc w:val="both"/>
        <w:rPr>
          <w:sz w:val="22"/>
          <w:szCs w:val="22"/>
        </w:rPr>
      </w:pPr>
    </w:p>
    <w:p w:rsidR="00892C2E" w:rsidRPr="00892C2E" w:rsidRDefault="004D76FB" w:rsidP="009E602A">
      <w:pPr>
        <w:tabs>
          <w:tab w:val="left" w:pos="700"/>
          <w:tab w:val="left" w:pos="2000"/>
        </w:tabs>
        <w:ind w:left="700"/>
        <w:jc w:val="both"/>
        <w:rPr>
          <w:sz w:val="22"/>
          <w:szCs w:val="22"/>
        </w:rPr>
      </w:pPr>
      <w:r w:rsidRPr="00601A84">
        <w:rPr>
          <w:sz w:val="22"/>
          <w:szCs w:val="22"/>
        </w:rPr>
        <w:t xml:space="preserve">The Board </w:t>
      </w:r>
      <w:r w:rsidR="00EC293B" w:rsidRPr="00601A84">
        <w:rPr>
          <w:sz w:val="22"/>
          <w:szCs w:val="22"/>
        </w:rPr>
        <w:t>is not confident of any</w:t>
      </w:r>
      <w:r w:rsidR="00892C2E">
        <w:rPr>
          <w:sz w:val="22"/>
          <w:szCs w:val="22"/>
        </w:rPr>
        <w:t xml:space="preserve"> reversal in this situation and consider</w:t>
      </w:r>
      <w:r w:rsidR="00192CD9">
        <w:rPr>
          <w:sz w:val="22"/>
          <w:szCs w:val="22"/>
        </w:rPr>
        <w:t>s</w:t>
      </w:r>
      <w:r w:rsidR="00892C2E">
        <w:rPr>
          <w:sz w:val="22"/>
          <w:szCs w:val="22"/>
        </w:rPr>
        <w:t xml:space="preserve"> the Company a non going concern.</w:t>
      </w:r>
    </w:p>
    <w:p w:rsidR="002D70C0" w:rsidRPr="004362D6" w:rsidRDefault="002D70C0" w:rsidP="0032216B">
      <w:pPr>
        <w:tabs>
          <w:tab w:val="left" w:pos="1100"/>
          <w:tab w:val="left" w:pos="2000"/>
        </w:tabs>
        <w:ind w:left="720"/>
        <w:jc w:val="both"/>
        <w:rPr>
          <w:sz w:val="22"/>
          <w:szCs w:val="22"/>
          <w:highlight w:val="yellow"/>
          <w:lang w:val="pt-BR"/>
        </w:rPr>
      </w:pPr>
    </w:p>
    <w:p w:rsidR="006B3472" w:rsidRPr="00601A84" w:rsidRDefault="006B3472">
      <w:pPr>
        <w:numPr>
          <w:ilvl w:val="0"/>
          <w:numId w:val="2"/>
        </w:numPr>
        <w:rPr>
          <w:b/>
          <w:sz w:val="22"/>
        </w:rPr>
      </w:pPr>
      <w:r w:rsidRPr="00601A84">
        <w:rPr>
          <w:b/>
          <w:sz w:val="22"/>
        </w:rPr>
        <w:t>Changes in the Composition of the Group</w:t>
      </w:r>
    </w:p>
    <w:p w:rsidR="006B3472" w:rsidRPr="00F26CDB" w:rsidRDefault="006B3472">
      <w:pPr>
        <w:tabs>
          <w:tab w:val="left" w:pos="360"/>
        </w:tabs>
        <w:rPr>
          <w:b/>
          <w:sz w:val="22"/>
        </w:rPr>
      </w:pPr>
      <w:r w:rsidRPr="00601A84">
        <w:rPr>
          <w:b/>
          <w:sz w:val="22"/>
        </w:rPr>
        <w:tab/>
      </w:r>
    </w:p>
    <w:p w:rsidR="00686CF6" w:rsidRPr="00F26CDB" w:rsidRDefault="00F26CDB" w:rsidP="00F26CDB">
      <w:pPr>
        <w:ind w:left="720"/>
        <w:rPr>
          <w:sz w:val="22"/>
        </w:rPr>
      </w:pPr>
      <w:r w:rsidRPr="00F26CDB">
        <w:rPr>
          <w:sz w:val="22"/>
        </w:rPr>
        <w:t>None.</w:t>
      </w:r>
    </w:p>
    <w:p w:rsidR="00601A84" w:rsidRPr="0080781D" w:rsidRDefault="00601A84" w:rsidP="00EE1B1C">
      <w:pPr>
        <w:rPr>
          <w:sz w:val="22"/>
          <w:u w:val="single"/>
        </w:rPr>
      </w:pPr>
    </w:p>
    <w:p w:rsidR="005A206C" w:rsidRPr="00A67D1B" w:rsidRDefault="00DF6C27">
      <w:pPr>
        <w:numPr>
          <w:ilvl w:val="0"/>
          <w:numId w:val="2"/>
        </w:numPr>
        <w:rPr>
          <w:b/>
          <w:sz w:val="22"/>
        </w:rPr>
      </w:pPr>
      <w:r w:rsidRPr="00DF6C27">
        <w:rPr>
          <w:b/>
          <w:sz w:val="22"/>
        </w:rPr>
        <w:t>Contingent Liabilities</w:t>
      </w:r>
    </w:p>
    <w:p w:rsidR="00C740EC" w:rsidRPr="00A67D1B" w:rsidRDefault="00C740EC" w:rsidP="00C740EC">
      <w:pPr>
        <w:rPr>
          <w:b/>
          <w:sz w:val="22"/>
        </w:rPr>
      </w:pPr>
    </w:p>
    <w:p w:rsidR="00DD20FC" w:rsidRDefault="00DD20FC" w:rsidP="00601A84">
      <w:pPr>
        <w:ind w:left="720"/>
        <w:jc w:val="both"/>
        <w:rPr>
          <w:sz w:val="22"/>
        </w:rPr>
      </w:pPr>
      <w:r>
        <w:rPr>
          <w:sz w:val="22"/>
        </w:rPr>
        <w:t>The Company’s CLO of RM 40 million was recalled by the lenders in this reporting period. The effects of this recall</w:t>
      </w:r>
      <w:r w:rsidR="00F26CDB">
        <w:rPr>
          <w:sz w:val="22"/>
        </w:rPr>
        <w:t>, including the finance cost</w:t>
      </w:r>
      <w:r w:rsidR="008268B4">
        <w:rPr>
          <w:sz w:val="22"/>
        </w:rPr>
        <w:t>s and charges arising therefrom</w:t>
      </w:r>
      <w:r w:rsidR="009E602A">
        <w:rPr>
          <w:sz w:val="22"/>
        </w:rPr>
        <w:t>, if any,</w:t>
      </w:r>
      <w:r>
        <w:rPr>
          <w:sz w:val="22"/>
        </w:rPr>
        <w:t xml:space="preserve"> have not</w:t>
      </w:r>
      <w:r w:rsidR="00F26CDB">
        <w:rPr>
          <w:sz w:val="22"/>
        </w:rPr>
        <w:t xml:space="preserve"> b</w:t>
      </w:r>
      <w:r w:rsidR="009E1C45">
        <w:rPr>
          <w:sz w:val="22"/>
        </w:rPr>
        <w:t>een accounted for as the amounts are not determinable</w:t>
      </w:r>
      <w:r w:rsidR="009E602A">
        <w:rPr>
          <w:sz w:val="22"/>
        </w:rPr>
        <w:t xml:space="preserve"> and irrecoverable as t</w:t>
      </w:r>
      <w:r w:rsidR="009E1C45">
        <w:rPr>
          <w:sz w:val="22"/>
        </w:rPr>
        <w:t>he Board is of the opinion that the Company does not have any assets to offer any recoverability to any credi</w:t>
      </w:r>
      <w:r w:rsidR="009E602A">
        <w:rPr>
          <w:sz w:val="22"/>
        </w:rPr>
        <w:t>tors</w:t>
      </w:r>
      <w:r w:rsidR="009E1C45">
        <w:rPr>
          <w:sz w:val="22"/>
        </w:rPr>
        <w:t>.</w:t>
      </w:r>
    </w:p>
    <w:p w:rsidR="00601A84" w:rsidRPr="00A67D1B" w:rsidRDefault="00601A84" w:rsidP="009E602A">
      <w:pPr>
        <w:jc w:val="both"/>
        <w:rPr>
          <w:sz w:val="22"/>
        </w:rPr>
      </w:pPr>
    </w:p>
    <w:p w:rsidR="006B3472" w:rsidRPr="00A67D1B" w:rsidRDefault="006B3472" w:rsidP="002834B9">
      <w:pPr>
        <w:numPr>
          <w:ilvl w:val="0"/>
          <w:numId w:val="2"/>
        </w:numPr>
        <w:jc w:val="both"/>
        <w:rPr>
          <w:b/>
          <w:sz w:val="22"/>
        </w:rPr>
      </w:pPr>
      <w:r w:rsidRPr="00A67D1B">
        <w:rPr>
          <w:b/>
          <w:sz w:val="22"/>
        </w:rPr>
        <w:t>Capital Commitments</w:t>
      </w:r>
    </w:p>
    <w:p w:rsidR="006B3472" w:rsidRPr="00FA4B3F" w:rsidRDefault="006B3472">
      <w:pPr>
        <w:jc w:val="both"/>
        <w:rPr>
          <w:sz w:val="22"/>
        </w:rPr>
      </w:pPr>
    </w:p>
    <w:p w:rsidR="00601A84" w:rsidRPr="00B002F7" w:rsidRDefault="00730A74" w:rsidP="00B002F7">
      <w:pPr>
        <w:tabs>
          <w:tab w:val="left" w:pos="700"/>
          <w:tab w:val="left" w:pos="2000"/>
        </w:tabs>
        <w:ind w:left="700"/>
        <w:jc w:val="both"/>
        <w:rPr>
          <w:sz w:val="22"/>
        </w:rPr>
      </w:pPr>
      <w:r w:rsidRPr="00730A74">
        <w:rPr>
          <w:sz w:val="22"/>
        </w:rPr>
        <w:t>There are no capital commitments at the date of this report.</w:t>
      </w:r>
    </w:p>
    <w:p w:rsidR="00601A84" w:rsidRDefault="00601A84" w:rsidP="00730A74">
      <w:pPr>
        <w:tabs>
          <w:tab w:val="left" w:pos="700"/>
          <w:tab w:val="left" w:pos="2000"/>
        </w:tabs>
        <w:jc w:val="both"/>
        <w:rPr>
          <w:b/>
          <w:sz w:val="22"/>
        </w:rPr>
      </w:pPr>
    </w:p>
    <w:p w:rsidR="006B3472" w:rsidRPr="00A67D1B" w:rsidRDefault="006B3472">
      <w:pPr>
        <w:numPr>
          <w:ilvl w:val="0"/>
          <w:numId w:val="3"/>
        </w:numPr>
        <w:rPr>
          <w:b/>
          <w:sz w:val="22"/>
        </w:rPr>
      </w:pPr>
      <w:r w:rsidRPr="00A67D1B">
        <w:rPr>
          <w:b/>
          <w:sz w:val="22"/>
        </w:rPr>
        <w:t xml:space="preserve"> </w:t>
      </w:r>
      <w:r w:rsidRPr="00A67D1B">
        <w:rPr>
          <w:b/>
          <w:sz w:val="22"/>
        </w:rPr>
        <w:tab/>
        <w:t>Review of Performance</w:t>
      </w:r>
    </w:p>
    <w:p w:rsidR="006B3472" w:rsidRDefault="006B3472" w:rsidP="00601A84">
      <w:pPr>
        <w:ind w:left="720"/>
        <w:rPr>
          <w:sz w:val="22"/>
        </w:rPr>
      </w:pPr>
    </w:p>
    <w:p w:rsidR="00583933" w:rsidRPr="00A67D1B" w:rsidRDefault="00A06701" w:rsidP="009E1C45">
      <w:pPr>
        <w:ind w:left="720"/>
        <w:rPr>
          <w:sz w:val="22"/>
        </w:rPr>
      </w:pPr>
      <w:r w:rsidRPr="00A67D1B">
        <w:rPr>
          <w:sz w:val="22"/>
        </w:rPr>
        <w:t>On a consolidated basis,</w:t>
      </w:r>
      <w:r w:rsidR="004D7E6D" w:rsidRPr="00A67D1B">
        <w:rPr>
          <w:sz w:val="22"/>
        </w:rPr>
        <w:t xml:space="preserve"> </w:t>
      </w:r>
      <w:r w:rsidRPr="00A67D1B">
        <w:rPr>
          <w:sz w:val="22"/>
        </w:rPr>
        <w:t>t</w:t>
      </w:r>
      <w:r w:rsidR="00BC5B3A" w:rsidRPr="00A67D1B">
        <w:rPr>
          <w:sz w:val="22"/>
        </w:rPr>
        <w:t xml:space="preserve">he net </w:t>
      </w:r>
      <w:r w:rsidR="00DF6C27" w:rsidRPr="00DF6C27">
        <w:rPr>
          <w:sz w:val="22"/>
        </w:rPr>
        <w:t>loss</w:t>
      </w:r>
      <w:r w:rsidR="00B44F97" w:rsidRPr="00A67D1B">
        <w:rPr>
          <w:sz w:val="22"/>
        </w:rPr>
        <w:t xml:space="preserve"> of RM</w:t>
      </w:r>
      <w:r w:rsidR="009E602A">
        <w:rPr>
          <w:sz w:val="22"/>
        </w:rPr>
        <w:t xml:space="preserve"> 0.3</w:t>
      </w:r>
      <w:r w:rsidR="00DF6C27" w:rsidRPr="00DF6C27">
        <w:rPr>
          <w:sz w:val="22"/>
        </w:rPr>
        <w:t xml:space="preserve"> </w:t>
      </w:r>
      <w:r w:rsidR="00BC5B3A" w:rsidRPr="00A67D1B">
        <w:rPr>
          <w:sz w:val="22"/>
        </w:rPr>
        <w:t xml:space="preserve">million for the </w:t>
      </w:r>
      <w:r w:rsidR="0007505B">
        <w:rPr>
          <w:sz w:val="22"/>
        </w:rPr>
        <w:t xml:space="preserve">quarter </w:t>
      </w:r>
      <w:r w:rsidR="00BC5B3A" w:rsidRPr="00A67D1B">
        <w:rPr>
          <w:sz w:val="22"/>
        </w:rPr>
        <w:t xml:space="preserve">ended </w:t>
      </w:r>
      <w:r w:rsidR="0036036C" w:rsidRPr="00A67D1B">
        <w:rPr>
          <w:sz w:val="22"/>
        </w:rPr>
        <w:t>3</w:t>
      </w:r>
      <w:r w:rsidR="009E602A">
        <w:rPr>
          <w:sz w:val="22"/>
        </w:rPr>
        <w:t>1</w:t>
      </w:r>
      <w:r w:rsidR="00AD78F5">
        <w:rPr>
          <w:sz w:val="22"/>
        </w:rPr>
        <w:t xml:space="preserve"> </w:t>
      </w:r>
      <w:r w:rsidR="009E602A">
        <w:rPr>
          <w:sz w:val="22"/>
        </w:rPr>
        <w:t>Dec</w:t>
      </w:r>
      <w:r w:rsidR="008268B4">
        <w:rPr>
          <w:sz w:val="22"/>
        </w:rPr>
        <w:t xml:space="preserve">ember </w:t>
      </w:r>
      <w:r w:rsidR="008C2870">
        <w:rPr>
          <w:sz w:val="22"/>
        </w:rPr>
        <w:t>201</w:t>
      </w:r>
      <w:r w:rsidR="009D051F">
        <w:rPr>
          <w:sz w:val="22"/>
        </w:rPr>
        <w:t xml:space="preserve">0 </w:t>
      </w:r>
      <w:r w:rsidR="008268B4">
        <w:rPr>
          <w:sz w:val="22"/>
        </w:rPr>
        <w:t>was due mainly to administrative overheads</w:t>
      </w:r>
      <w:r w:rsidR="008B1E54">
        <w:rPr>
          <w:sz w:val="22"/>
        </w:rPr>
        <w:t>. All significant assets and liabilities had been fully written off in the previous reporting period.</w:t>
      </w:r>
      <w:r w:rsidR="00601A84">
        <w:rPr>
          <w:sz w:val="22"/>
        </w:rPr>
        <w:t xml:space="preserve"> </w:t>
      </w:r>
      <w:r w:rsidR="009E1C45">
        <w:rPr>
          <w:sz w:val="22"/>
        </w:rPr>
        <w:t xml:space="preserve">The Company’s immediate and urgent cash flow requirements are being funded by a shareholder. </w:t>
      </w:r>
    </w:p>
    <w:p w:rsidR="00DF6C27" w:rsidRDefault="00DF6C27" w:rsidP="00DF6C27">
      <w:pPr>
        <w:jc w:val="both"/>
        <w:rPr>
          <w:sz w:val="22"/>
        </w:rPr>
      </w:pPr>
    </w:p>
    <w:p w:rsidR="006B3472" w:rsidRPr="00E36A2B" w:rsidRDefault="006B3472">
      <w:pPr>
        <w:numPr>
          <w:ilvl w:val="0"/>
          <w:numId w:val="3"/>
        </w:numPr>
        <w:rPr>
          <w:b/>
          <w:sz w:val="22"/>
        </w:rPr>
      </w:pPr>
      <w:r w:rsidRPr="00E36A2B">
        <w:rPr>
          <w:b/>
          <w:sz w:val="22"/>
        </w:rPr>
        <w:tab/>
        <w:t xml:space="preserve">Prospects for the Current Financial </w:t>
      </w:r>
      <w:r w:rsidR="007F6A1C" w:rsidRPr="00E36A2B">
        <w:rPr>
          <w:b/>
          <w:sz w:val="22"/>
        </w:rPr>
        <w:t>Period</w:t>
      </w:r>
    </w:p>
    <w:p w:rsidR="008D734D" w:rsidRPr="00E36A2B" w:rsidRDefault="008D734D" w:rsidP="008D734D">
      <w:pPr>
        <w:ind w:left="720"/>
        <w:jc w:val="both"/>
        <w:rPr>
          <w:sz w:val="22"/>
          <w:lang w:val="en-US"/>
        </w:rPr>
      </w:pPr>
    </w:p>
    <w:p w:rsidR="00DF6C27" w:rsidRPr="00DF6C27" w:rsidRDefault="00FA4B3F" w:rsidP="00DF6C27">
      <w:pPr>
        <w:ind w:left="700" w:firstLine="20"/>
        <w:jc w:val="both"/>
        <w:rPr>
          <w:sz w:val="22"/>
        </w:rPr>
      </w:pPr>
      <w:r w:rsidRPr="007617D9">
        <w:rPr>
          <w:sz w:val="22"/>
          <w:lang w:val="en-US"/>
        </w:rPr>
        <w:t>At the 14th Annual General Meeting (“AGM”) on 31</w:t>
      </w:r>
      <w:r w:rsidRPr="007617D9">
        <w:rPr>
          <w:sz w:val="22"/>
          <w:vertAlign w:val="superscript"/>
          <w:lang w:val="en-US"/>
        </w:rPr>
        <w:t>st</w:t>
      </w:r>
      <w:r w:rsidRPr="007617D9">
        <w:rPr>
          <w:sz w:val="22"/>
          <w:lang w:val="en-US"/>
        </w:rPr>
        <w:t xml:space="preserve"> December 2007</w:t>
      </w:r>
      <w:r w:rsidR="00396EED" w:rsidRPr="007617D9">
        <w:rPr>
          <w:sz w:val="22"/>
          <w:lang w:val="en-US"/>
        </w:rPr>
        <w:t xml:space="preserve">, the Board </w:t>
      </w:r>
      <w:r w:rsidR="00BE4CCC" w:rsidRPr="007617D9">
        <w:rPr>
          <w:sz w:val="22"/>
          <w:lang w:val="en-US"/>
        </w:rPr>
        <w:t>describ</w:t>
      </w:r>
      <w:r w:rsidR="00396EED" w:rsidRPr="007617D9">
        <w:rPr>
          <w:sz w:val="22"/>
          <w:lang w:val="en-US"/>
        </w:rPr>
        <w:t>ed several initiatives to revamp the Comp</w:t>
      </w:r>
      <w:r w:rsidR="00CA4657" w:rsidRPr="007617D9">
        <w:rPr>
          <w:sz w:val="22"/>
          <w:lang w:val="en-US"/>
        </w:rPr>
        <w:t>any’s financial status</w:t>
      </w:r>
      <w:r w:rsidR="00396EED" w:rsidRPr="007617D9">
        <w:rPr>
          <w:sz w:val="22"/>
          <w:lang w:val="en-US"/>
        </w:rPr>
        <w:t xml:space="preserve">. In that AGM briefing, the Board explained that one </w:t>
      </w:r>
      <w:r w:rsidR="000F27DF" w:rsidRPr="007617D9">
        <w:rPr>
          <w:sz w:val="22"/>
          <w:lang w:val="en-US"/>
        </w:rPr>
        <w:t>o</w:t>
      </w:r>
      <w:r w:rsidR="00396EED" w:rsidRPr="007617D9">
        <w:rPr>
          <w:sz w:val="22"/>
          <w:lang w:val="en-US"/>
        </w:rPr>
        <w:t>f the initiatives was the capital reorganization of the Company to reflect a Balance Sheet that is more a</w:t>
      </w:r>
      <w:r w:rsidR="00A305B9" w:rsidRPr="007617D9">
        <w:rPr>
          <w:sz w:val="22"/>
          <w:lang w:val="en-US"/>
        </w:rPr>
        <w:t>cceptable</w:t>
      </w:r>
      <w:r w:rsidR="00396EED" w:rsidRPr="007617D9">
        <w:rPr>
          <w:sz w:val="22"/>
          <w:lang w:val="en-US"/>
        </w:rPr>
        <w:t xml:space="preserve"> to the lending</w:t>
      </w:r>
      <w:r w:rsidR="00CA4657" w:rsidRPr="007617D9">
        <w:rPr>
          <w:sz w:val="22"/>
          <w:lang w:val="en-US"/>
        </w:rPr>
        <w:t xml:space="preserve"> and investing</w:t>
      </w:r>
      <w:r w:rsidR="00396EED" w:rsidRPr="007617D9">
        <w:rPr>
          <w:sz w:val="22"/>
          <w:lang w:val="en-US"/>
        </w:rPr>
        <w:t xml:space="preserve"> community</w:t>
      </w:r>
      <w:r w:rsidR="00CA4657" w:rsidRPr="007617D9">
        <w:rPr>
          <w:sz w:val="22"/>
          <w:lang w:val="en-US"/>
        </w:rPr>
        <w:t xml:space="preserve">, and </w:t>
      </w:r>
      <w:r w:rsidR="00D477D1" w:rsidRPr="007617D9">
        <w:rPr>
          <w:sz w:val="22"/>
          <w:lang w:val="en-US"/>
        </w:rPr>
        <w:t xml:space="preserve">to </w:t>
      </w:r>
      <w:r w:rsidR="00CA4657" w:rsidRPr="007617D9">
        <w:rPr>
          <w:sz w:val="22"/>
          <w:lang w:val="en-US"/>
        </w:rPr>
        <w:t>enhance shareholder value</w:t>
      </w:r>
      <w:r w:rsidR="00396EED" w:rsidRPr="007617D9">
        <w:rPr>
          <w:sz w:val="22"/>
          <w:lang w:val="en-US"/>
        </w:rPr>
        <w:t xml:space="preserve">. Towards this, the Board had commissioned external consultants to review the capital structure and make the necessary recommendations to the Board. Following that exercise, the Board announced </w:t>
      </w:r>
      <w:r w:rsidR="00396EED" w:rsidRPr="007617D9">
        <w:rPr>
          <w:sz w:val="22"/>
        </w:rPr>
        <w:t>its i</w:t>
      </w:r>
      <w:r w:rsidR="00CA4657" w:rsidRPr="007617D9">
        <w:rPr>
          <w:sz w:val="22"/>
        </w:rPr>
        <w:t>ntention to undertake a</w:t>
      </w:r>
      <w:r w:rsidR="00396EED" w:rsidRPr="007617D9">
        <w:rPr>
          <w:sz w:val="22"/>
        </w:rPr>
        <w:t xml:space="preserve"> capital reduction of its issued and paid-up share capital via the cancellation of RM0.65 of the par value of each existing ordinary shares of RM1.00 each and irredeemable non-convertible Islamic preference shares of RM1.00 each (‘Proposed Par Value Reduction’) </w:t>
      </w:r>
      <w:r w:rsidR="00396EED" w:rsidRPr="007617D9">
        <w:rPr>
          <w:sz w:val="22"/>
          <w:lang w:val="en-US"/>
        </w:rPr>
        <w:t xml:space="preserve">on 19 January 2009. The capital reorganization proposal </w:t>
      </w:r>
      <w:r w:rsidR="00540BA8" w:rsidRPr="007617D9">
        <w:rPr>
          <w:sz w:val="22"/>
          <w:lang w:val="en-US"/>
        </w:rPr>
        <w:t>wa</w:t>
      </w:r>
      <w:r w:rsidR="00396EED" w:rsidRPr="007617D9">
        <w:rPr>
          <w:sz w:val="22"/>
          <w:lang w:val="en-US"/>
        </w:rPr>
        <w:t xml:space="preserve">s expected to contribute positively to the Company’s efforts to </w:t>
      </w:r>
      <w:r w:rsidR="008F78E3" w:rsidRPr="007617D9">
        <w:rPr>
          <w:sz w:val="22"/>
          <w:lang w:val="en-US"/>
        </w:rPr>
        <w:t>obtain new funding</w:t>
      </w:r>
      <w:r w:rsidR="00396EED" w:rsidRPr="007617D9">
        <w:rPr>
          <w:sz w:val="22"/>
          <w:lang w:val="en-US"/>
        </w:rPr>
        <w:t xml:space="preserve"> as the revised Balance Sheet, post capital reorganization, is expected to eliminate substantially the brought forward losses and to make the Balance Sheet neater. </w:t>
      </w:r>
      <w:r w:rsidR="00796A41" w:rsidRPr="007617D9">
        <w:rPr>
          <w:sz w:val="22"/>
          <w:lang w:val="en-US"/>
        </w:rPr>
        <w:t xml:space="preserve">However, this proposal was not </w:t>
      </w:r>
      <w:r w:rsidR="00540BA8" w:rsidRPr="007617D9">
        <w:rPr>
          <w:sz w:val="22"/>
          <w:lang w:val="en-US"/>
        </w:rPr>
        <w:t xml:space="preserve">approved </w:t>
      </w:r>
      <w:r w:rsidR="00796A41" w:rsidRPr="007617D9">
        <w:rPr>
          <w:sz w:val="22"/>
          <w:lang w:val="en-US"/>
        </w:rPr>
        <w:t xml:space="preserve">by the shareholders at the Extraordinary General Meeting held on 22 May 2009. As a result, the Company’s efforts to raise new funding </w:t>
      </w:r>
      <w:r w:rsidR="00730A74" w:rsidRPr="007617D9">
        <w:rPr>
          <w:sz w:val="22"/>
          <w:lang w:val="en-US"/>
        </w:rPr>
        <w:t xml:space="preserve">was </w:t>
      </w:r>
      <w:r w:rsidR="00796A41" w:rsidRPr="007617D9">
        <w:rPr>
          <w:sz w:val="22"/>
          <w:lang w:val="en-US"/>
        </w:rPr>
        <w:t>significantly impacted</w:t>
      </w:r>
      <w:r w:rsidR="00540BA8" w:rsidRPr="007617D9">
        <w:rPr>
          <w:sz w:val="22"/>
          <w:lang w:val="en-US"/>
        </w:rPr>
        <w:t xml:space="preserve"> negatively</w:t>
      </w:r>
      <w:r w:rsidR="00796A41" w:rsidRPr="007617D9">
        <w:rPr>
          <w:sz w:val="22"/>
          <w:lang w:val="en-US"/>
        </w:rPr>
        <w:t>.</w:t>
      </w:r>
      <w:r w:rsidR="00A72029" w:rsidRPr="007617D9">
        <w:rPr>
          <w:sz w:val="22"/>
          <w:lang w:val="en-US"/>
        </w:rPr>
        <w:t xml:space="preserve"> </w:t>
      </w:r>
    </w:p>
    <w:p w:rsidR="00396EED" w:rsidRPr="007617D9" w:rsidRDefault="00396EED" w:rsidP="008D734D">
      <w:pPr>
        <w:ind w:left="720"/>
        <w:jc w:val="both"/>
        <w:rPr>
          <w:sz w:val="22"/>
        </w:rPr>
      </w:pPr>
    </w:p>
    <w:p w:rsidR="00456054" w:rsidRPr="007617D9" w:rsidRDefault="00456054" w:rsidP="00456054">
      <w:pPr>
        <w:ind w:left="720"/>
        <w:jc w:val="both"/>
        <w:rPr>
          <w:sz w:val="22"/>
        </w:rPr>
      </w:pPr>
      <w:r w:rsidRPr="007617D9">
        <w:rPr>
          <w:sz w:val="22"/>
        </w:rPr>
        <w:t>The Company’</w:t>
      </w:r>
      <w:r w:rsidR="00A72029" w:rsidRPr="007617D9">
        <w:rPr>
          <w:sz w:val="22"/>
        </w:rPr>
        <w:t>s fleet disposal plan</w:t>
      </w:r>
      <w:r w:rsidRPr="007617D9">
        <w:rPr>
          <w:sz w:val="22"/>
        </w:rPr>
        <w:t xml:space="preserve"> has also faced setback</w:t>
      </w:r>
      <w:r w:rsidR="00730A74" w:rsidRPr="007617D9">
        <w:rPr>
          <w:sz w:val="22"/>
        </w:rPr>
        <w:t>s</w:t>
      </w:r>
      <w:r w:rsidRPr="007617D9">
        <w:rPr>
          <w:sz w:val="22"/>
        </w:rPr>
        <w:t xml:space="preserve"> in that the buyer(s) of our vessels too </w:t>
      </w:r>
      <w:r w:rsidR="00192CD9">
        <w:rPr>
          <w:sz w:val="22"/>
        </w:rPr>
        <w:t xml:space="preserve">were </w:t>
      </w:r>
      <w:r w:rsidRPr="007617D9">
        <w:rPr>
          <w:sz w:val="22"/>
        </w:rPr>
        <w:t xml:space="preserve">having similar funding difficulty. </w:t>
      </w:r>
      <w:r w:rsidR="00192CD9">
        <w:rPr>
          <w:sz w:val="22"/>
        </w:rPr>
        <w:t>A major potential buyer defaulted and caused the Company to default on its BAIDs repayment commitment that led to the Company’s eventual cash-flow deficiency situation.</w:t>
      </w:r>
    </w:p>
    <w:p w:rsidR="000A0B2F" w:rsidRPr="00192CD9" w:rsidRDefault="000A0B2F" w:rsidP="00547454">
      <w:pPr>
        <w:ind w:left="720"/>
        <w:jc w:val="both"/>
        <w:rPr>
          <w:sz w:val="22"/>
        </w:rPr>
      </w:pPr>
    </w:p>
    <w:p w:rsidR="00730A74" w:rsidRPr="007617D9" w:rsidRDefault="00730A74" w:rsidP="00547454">
      <w:pPr>
        <w:ind w:left="720"/>
        <w:jc w:val="both"/>
        <w:rPr>
          <w:sz w:val="22"/>
          <w:lang w:val="en-US"/>
        </w:rPr>
      </w:pPr>
      <w:r w:rsidRPr="007617D9">
        <w:rPr>
          <w:sz w:val="22"/>
          <w:lang w:val="en-US"/>
        </w:rPr>
        <w:t xml:space="preserve">Following the downgrading of the Company’s BAID’s </w:t>
      </w:r>
      <w:r w:rsidR="00074E93" w:rsidRPr="007617D9">
        <w:rPr>
          <w:sz w:val="22"/>
          <w:lang w:val="en-US"/>
        </w:rPr>
        <w:t xml:space="preserve">and the various setbacks </w:t>
      </w:r>
      <w:r w:rsidRPr="007617D9">
        <w:rPr>
          <w:sz w:val="22"/>
          <w:lang w:val="en-US"/>
        </w:rPr>
        <w:t>as explained before, all of the Company’s credit facilities were withdrawn, cancelled or recalled by the lenders in this quarter. As a result, the Company faced a severe cash</w:t>
      </w:r>
      <w:r w:rsidR="007617D9">
        <w:rPr>
          <w:sz w:val="22"/>
          <w:lang w:val="en-US"/>
        </w:rPr>
        <w:t xml:space="preserve"> </w:t>
      </w:r>
      <w:r w:rsidRPr="007617D9">
        <w:rPr>
          <w:sz w:val="22"/>
          <w:lang w:val="en-US"/>
        </w:rPr>
        <w:t>flow crisis and the Company’s EDC was requested to assist in funding the Company’s fleet and operational cash</w:t>
      </w:r>
      <w:r w:rsidR="007617D9">
        <w:rPr>
          <w:sz w:val="22"/>
          <w:lang w:val="en-US"/>
        </w:rPr>
        <w:t xml:space="preserve"> </w:t>
      </w:r>
      <w:r w:rsidRPr="007617D9">
        <w:rPr>
          <w:sz w:val="22"/>
          <w:lang w:val="en-US"/>
        </w:rPr>
        <w:t>flow requirements</w:t>
      </w:r>
      <w:r w:rsidR="00074E93" w:rsidRPr="007617D9">
        <w:rPr>
          <w:sz w:val="22"/>
          <w:lang w:val="en-US"/>
        </w:rPr>
        <w:t>, leading to a significant amount remaining outstanding to him as shown in the accounts</w:t>
      </w:r>
      <w:r w:rsidRPr="007617D9">
        <w:rPr>
          <w:sz w:val="22"/>
          <w:lang w:val="en-US"/>
        </w:rPr>
        <w:t xml:space="preserve">. However, because of the Company’s </w:t>
      </w:r>
      <w:r w:rsidR="00074E93" w:rsidRPr="007617D9">
        <w:rPr>
          <w:sz w:val="22"/>
          <w:lang w:val="en-US"/>
        </w:rPr>
        <w:t xml:space="preserve">continuing </w:t>
      </w:r>
      <w:r w:rsidRPr="007617D9">
        <w:rPr>
          <w:sz w:val="22"/>
          <w:lang w:val="en-US"/>
        </w:rPr>
        <w:t xml:space="preserve">severe financial condition, the Company was unable to generate sufficient </w:t>
      </w:r>
      <w:r w:rsidR="00074E93" w:rsidRPr="007617D9">
        <w:rPr>
          <w:sz w:val="22"/>
          <w:lang w:val="en-US"/>
        </w:rPr>
        <w:t xml:space="preserve">operating </w:t>
      </w:r>
      <w:r w:rsidRPr="007617D9">
        <w:rPr>
          <w:sz w:val="22"/>
          <w:lang w:val="en-US"/>
        </w:rPr>
        <w:t>cash</w:t>
      </w:r>
      <w:r w:rsidR="007617D9">
        <w:rPr>
          <w:sz w:val="22"/>
          <w:lang w:val="en-US"/>
        </w:rPr>
        <w:t xml:space="preserve"> </w:t>
      </w:r>
      <w:r w:rsidRPr="007617D9">
        <w:rPr>
          <w:sz w:val="22"/>
          <w:lang w:val="en-US"/>
        </w:rPr>
        <w:t>flows and consequently, the Board made a decision to retrench almost all of its employees and shut down non productive units in order to conserve cash. The Company is currently operating on a skeleton wo</w:t>
      </w:r>
      <w:r w:rsidR="00192CD9">
        <w:rPr>
          <w:sz w:val="22"/>
          <w:lang w:val="en-US"/>
        </w:rPr>
        <w:t>rkforce until it is wound up by creditors.</w:t>
      </w:r>
    </w:p>
    <w:p w:rsidR="00730A74" w:rsidRPr="007617D9" w:rsidRDefault="00730A74" w:rsidP="00547454">
      <w:pPr>
        <w:ind w:left="720"/>
        <w:jc w:val="both"/>
        <w:rPr>
          <w:sz w:val="22"/>
          <w:lang w:val="en-US"/>
        </w:rPr>
      </w:pPr>
    </w:p>
    <w:p w:rsidR="00730A74" w:rsidRDefault="00730A74" w:rsidP="00547454">
      <w:pPr>
        <w:ind w:left="720"/>
        <w:jc w:val="both"/>
        <w:rPr>
          <w:sz w:val="22"/>
          <w:lang w:val="en-US"/>
        </w:rPr>
      </w:pPr>
      <w:r w:rsidRPr="007617D9">
        <w:rPr>
          <w:sz w:val="22"/>
          <w:lang w:val="en-US"/>
        </w:rPr>
        <w:t xml:space="preserve">Following the collapse of the Company’s business, the Board felt that the Company cannot operate as a going concern and as such, all the deposits and prepayments that were considered irrecoverable </w:t>
      </w:r>
      <w:r w:rsidR="001C4376" w:rsidRPr="007617D9">
        <w:rPr>
          <w:sz w:val="22"/>
          <w:lang w:val="en-US"/>
        </w:rPr>
        <w:t>were written down to net realiz</w:t>
      </w:r>
      <w:r w:rsidRPr="007617D9">
        <w:rPr>
          <w:sz w:val="22"/>
          <w:lang w:val="en-US"/>
        </w:rPr>
        <w:t xml:space="preserve">able values. Similarly, the Company’s vessels </w:t>
      </w:r>
      <w:r w:rsidR="008268B4">
        <w:rPr>
          <w:sz w:val="22"/>
          <w:lang w:val="en-US"/>
        </w:rPr>
        <w:t xml:space="preserve">and the associated loans thereof, </w:t>
      </w:r>
      <w:r w:rsidRPr="007617D9">
        <w:rPr>
          <w:sz w:val="22"/>
          <w:lang w:val="en-US"/>
        </w:rPr>
        <w:t>were also written down to recoverable value, net of estimated costs of rectification and towing.</w:t>
      </w:r>
      <w:r w:rsidR="00074E93" w:rsidRPr="007617D9">
        <w:rPr>
          <w:sz w:val="22"/>
          <w:lang w:val="en-US"/>
        </w:rPr>
        <w:t xml:space="preserve"> The </w:t>
      </w:r>
      <w:r w:rsidR="00C124B2" w:rsidRPr="007617D9">
        <w:rPr>
          <w:sz w:val="22"/>
          <w:lang w:val="en-US"/>
        </w:rPr>
        <w:t>BaIDS</w:t>
      </w:r>
      <w:r w:rsidR="00074E93" w:rsidRPr="007617D9">
        <w:rPr>
          <w:sz w:val="22"/>
          <w:lang w:val="en-US"/>
        </w:rPr>
        <w:t xml:space="preserve"> holders have also in</w:t>
      </w:r>
      <w:r w:rsidR="009E602A">
        <w:rPr>
          <w:sz w:val="22"/>
          <w:lang w:val="en-US"/>
        </w:rPr>
        <w:t xml:space="preserve">voked the debenture the Company’s </w:t>
      </w:r>
      <w:r w:rsidR="00074E93" w:rsidRPr="007617D9">
        <w:rPr>
          <w:sz w:val="22"/>
          <w:lang w:val="en-US"/>
        </w:rPr>
        <w:t xml:space="preserve">vessels and </w:t>
      </w:r>
      <w:r w:rsidR="008B1E54">
        <w:rPr>
          <w:sz w:val="22"/>
          <w:lang w:val="en-US"/>
        </w:rPr>
        <w:t xml:space="preserve">sold to recover </w:t>
      </w:r>
      <w:r w:rsidR="009E602A">
        <w:rPr>
          <w:sz w:val="22"/>
          <w:lang w:val="en-US"/>
        </w:rPr>
        <w:t xml:space="preserve">any possible amount of the </w:t>
      </w:r>
      <w:r w:rsidR="008B1E54">
        <w:rPr>
          <w:sz w:val="22"/>
          <w:lang w:val="en-US"/>
        </w:rPr>
        <w:t>debts due.</w:t>
      </w:r>
      <w:r w:rsidR="00D759EC">
        <w:rPr>
          <w:sz w:val="22"/>
          <w:lang w:val="en-US"/>
        </w:rPr>
        <w:t xml:space="preserve"> As such, the Company does </w:t>
      </w:r>
      <w:r w:rsidR="008268B4">
        <w:rPr>
          <w:sz w:val="22"/>
          <w:lang w:val="en-US"/>
        </w:rPr>
        <w:t xml:space="preserve">not possess any </w:t>
      </w:r>
      <w:r w:rsidR="00D759EC">
        <w:rPr>
          <w:sz w:val="22"/>
          <w:lang w:val="en-US"/>
        </w:rPr>
        <w:t>assets at the date of this report.</w:t>
      </w:r>
      <w:r w:rsidR="008268B4">
        <w:rPr>
          <w:sz w:val="22"/>
          <w:lang w:val="en-US"/>
        </w:rPr>
        <w:t xml:space="preserve"> As the Company is operationally dormant, all assets and associated liabilities have been written off and the accounts have been prese</w:t>
      </w:r>
      <w:r w:rsidR="009E1C45">
        <w:rPr>
          <w:sz w:val="22"/>
          <w:lang w:val="en-US"/>
        </w:rPr>
        <w:t>nted on a break up basis.</w:t>
      </w:r>
    </w:p>
    <w:p w:rsidR="007617D9" w:rsidRPr="007617D9" w:rsidRDefault="007617D9" w:rsidP="00547454">
      <w:pPr>
        <w:ind w:left="720"/>
        <w:jc w:val="both"/>
        <w:rPr>
          <w:sz w:val="22"/>
          <w:lang w:val="en-US"/>
        </w:rPr>
      </w:pPr>
    </w:p>
    <w:p w:rsidR="00074E93" w:rsidRDefault="00796A41" w:rsidP="00074E93">
      <w:pPr>
        <w:ind w:left="720"/>
        <w:jc w:val="both"/>
        <w:rPr>
          <w:sz w:val="22"/>
          <w:lang w:val="en-US"/>
        </w:rPr>
      </w:pPr>
      <w:r w:rsidRPr="007617D9">
        <w:rPr>
          <w:sz w:val="22"/>
          <w:lang w:val="en-US"/>
        </w:rPr>
        <w:t>Given the</w:t>
      </w:r>
      <w:r w:rsidR="00D759EC">
        <w:rPr>
          <w:sz w:val="22"/>
          <w:lang w:val="en-US"/>
        </w:rPr>
        <w:t xml:space="preserve"> situation explained above, </w:t>
      </w:r>
      <w:r w:rsidR="00730A74" w:rsidRPr="007617D9">
        <w:rPr>
          <w:sz w:val="22"/>
          <w:lang w:val="en-US"/>
        </w:rPr>
        <w:t xml:space="preserve">the Company </w:t>
      </w:r>
      <w:r w:rsidR="00074E93" w:rsidRPr="007617D9">
        <w:rPr>
          <w:sz w:val="22"/>
          <w:lang w:val="en-US"/>
        </w:rPr>
        <w:t xml:space="preserve">and the Group are </w:t>
      </w:r>
      <w:r w:rsidR="00730A74" w:rsidRPr="007617D9">
        <w:rPr>
          <w:sz w:val="22"/>
          <w:lang w:val="en-US"/>
        </w:rPr>
        <w:t>no longer viable operating concern</w:t>
      </w:r>
      <w:r w:rsidR="00074E93" w:rsidRPr="007617D9">
        <w:rPr>
          <w:sz w:val="22"/>
          <w:lang w:val="en-US"/>
        </w:rPr>
        <w:t xml:space="preserve">s. The Board cautions the shareholders accordingly. </w:t>
      </w:r>
    </w:p>
    <w:p w:rsidR="007617D9" w:rsidRPr="004362D6" w:rsidRDefault="007617D9" w:rsidP="00074E93">
      <w:pPr>
        <w:ind w:left="720"/>
        <w:jc w:val="both"/>
        <w:rPr>
          <w:sz w:val="22"/>
          <w:highlight w:val="yellow"/>
          <w:lang w:val="en-US"/>
        </w:rPr>
      </w:pPr>
    </w:p>
    <w:p w:rsidR="006B3472" w:rsidRPr="00A67D1B" w:rsidRDefault="006B3472">
      <w:pPr>
        <w:numPr>
          <w:ilvl w:val="0"/>
          <w:numId w:val="3"/>
        </w:numPr>
        <w:rPr>
          <w:b/>
          <w:sz w:val="22"/>
        </w:rPr>
      </w:pPr>
      <w:r w:rsidRPr="00A67D1B">
        <w:rPr>
          <w:b/>
          <w:sz w:val="22"/>
        </w:rPr>
        <w:tab/>
        <w:t>Variance</w:t>
      </w:r>
      <w:r w:rsidR="005A5EF0" w:rsidRPr="00A67D1B">
        <w:rPr>
          <w:b/>
          <w:sz w:val="22"/>
        </w:rPr>
        <w:t xml:space="preserve"> of </w:t>
      </w:r>
      <w:r w:rsidR="005F56EC">
        <w:rPr>
          <w:b/>
          <w:sz w:val="22"/>
        </w:rPr>
        <w:t xml:space="preserve"> </w:t>
      </w:r>
      <w:r w:rsidRPr="00A67D1B">
        <w:rPr>
          <w:b/>
          <w:sz w:val="22"/>
        </w:rPr>
        <w:t>Profit and Forecast Profit</w:t>
      </w:r>
      <w:r w:rsidR="005A5EF0" w:rsidRPr="00A67D1B">
        <w:rPr>
          <w:b/>
          <w:sz w:val="22"/>
        </w:rPr>
        <w:t xml:space="preserve"> Guarantee</w:t>
      </w:r>
    </w:p>
    <w:p w:rsidR="006B3472" w:rsidRPr="00A67D1B" w:rsidRDefault="006B3472">
      <w:pPr>
        <w:rPr>
          <w:sz w:val="22"/>
        </w:rPr>
      </w:pPr>
    </w:p>
    <w:p w:rsidR="00DF6C27" w:rsidRPr="00DF6C27" w:rsidRDefault="00DF6C27" w:rsidP="00DF6C27">
      <w:pPr>
        <w:ind w:left="720"/>
        <w:rPr>
          <w:snapToGrid w:val="0"/>
          <w:sz w:val="22"/>
        </w:rPr>
      </w:pPr>
      <w:r w:rsidRPr="00DF6C27">
        <w:rPr>
          <w:snapToGrid w:val="0"/>
          <w:sz w:val="22"/>
        </w:rPr>
        <w:t>There were no profit forecast or profit guarantee for the period under review.</w:t>
      </w:r>
    </w:p>
    <w:p w:rsidR="00DF6C27" w:rsidRPr="00DF6C27" w:rsidRDefault="00DF6C27" w:rsidP="00DF6C27">
      <w:pPr>
        <w:rPr>
          <w:snapToGrid w:val="0"/>
          <w:sz w:val="22"/>
        </w:rPr>
      </w:pPr>
    </w:p>
    <w:p w:rsidR="006B3472" w:rsidRPr="00A67D1B" w:rsidRDefault="007503F1" w:rsidP="007503F1">
      <w:pPr>
        <w:numPr>
          <w:ilvl w:val="0"/>
          <w:numId w:val="3"/>
        </w:numPr>
        <w:rPr>
          <w:b/>
          <w:sz w:val="22"/>
        </w:rPr>
      </w:pPr>
      <w:r w:rsidRPr="00A67D1B">
        <w:rPr>
          <w:sz w:val="22"/>
        </w:rPr>
        <w:tab/>
      </w:r>
      <w:r w:rsidR="006B3472" w:rsidRPr="00A67D1B">
        <w:rPr>
          <w:b/>
          <w:sz w:val="22"/>
        </w:rPr>
        <w:t>Taxation</w:t>
      </w:r>
    </w:p>
    <w:p w:rsidR="006B3472" w:rsidRPr="00A67D1B" w:rsidRDefault="006B3472">
      <w:pPr>
        <w:rPr>
          <w:sz w:val="22"/>
        </w:rPr>
      </w:pPr>
    </w:p>
    <w:p w:rsidR="00635BF8" w:rsidRPr="00A67D1B" w:rsidRDefault="00DF6C27" w:rsidP="009E602A">
      <w:pPr>
        <w:ind w:left="720"/>
        <w:jc w:val="both"/>
        <w:rPr>
          <w:sz w:val="22"/>
        </w:rPr>
      </w:pPr>
      <w:r w:rsidRPr="00DF6C27">
        <w:rPr>
          <w:sz w:val="22"/>
        </w:rPr>
        <w:lastRenderedPageBreak/>
        <w:t xml:space="preserve">The income of the Group derived from the operations of sea-going Malaysian registered ships is tax exempt under Section 54A of the Income Tax, 1967. </w:t>
      </w:r>
    </w:p>
    <w:p w:rsidR="00DF6C27" w:rsidRDefault="00DF6C27" w:rsidP="00DF6C27">
      <w:pPr>
        <w:jc w:val="both"/>
        <w:rPr>
          <w:sz w:val="22"/>
        </w:rPr>
      </w:pPr>
    </w:p>
    <w:p w:rsidR="006B3472" w:rsidRPr="005F56EC" w:rsidRDefault="006B3472" w:rsidP="00B331D1">
      <w:pPr>
        <w:numPr>
          <w:ilvl w:val="0"/>
          <w:numId w:val="3"/>
        </w:numPr>
        <w:rPr>
          <w:b/>
          <w:color w:val="000000"/>
          <w:sz w:val="22"/>
        </w:rPr>
      </w:pPr>
      <w:r w:rsidRPr="00A67D1B">
        <w:rPr>
          <w:b/>
          <w:sz w:val="22"/>
        </w:rPr>
        <w:t xml:space="preserve"> </w:t>
      </w:r>
      <w:r w:rsidR="00397999" w:rsidRPr="00A67D1B">
        <w:rPr>
          <w:b/>
          <w:sz w:val="22"/>
        </w:rPr>
        <w:tab/>
      </w:r>
      <w:r w:rsidR="000002FF" w:rsidRPr="005F56EC">
        <w:rPr>
          <w:b/>
          <w:color w:val="000000"/>
          <w:sz w:val="22"/>
        </w:rPr>
        <w:t xml:space="preserve">Profits on </w:t>
      </w:r>
      <w:smartTag w:uri="urn:schemas-microsoft-com:office:smarttags" w:element="place">
        <w:smartTag w:uri="urn:schemas-microsoft-com:office:smarttags" w:element="City">
          <w:r w:rsidR="000002FF" w:rsidRPr="005F56EC">
            <w:rPr>
              <w:b/>
              <w:color w:val="000000"/>
              <w:sz w:val="22"/>
            </w:rPr>
            <w:t>Sale</w:t>
          </w:r>
        </w:smartTag>
      </w:smartTag>
      <w:r w:rsidR="000002FF" w:rsidRPr="005F56EC">
        <w:rPr>
          <w:b/>
          <w:color w:val="000000"/>
          <w:sz w:val="22"/>
        </w:rPr>
        <w:t xml:space="preserve"> of Investments </w:t>
      </w:r>
      <w:r w:rsidR="00156A82" w:rsidRPr="005F56EC">
        <w:rPr>
          <w:b/>
          <w:color w:val="000000"/>
          <w:sz w:val="22"/>
        </w:rPr>
        <w:t>and/</w:t>
      </w:r>
      <w:r w:rsidR="000002FF" w:rsidRPr="005F56EC">
        <w:rPr>
          <w:b/>
          <w:color w:val="000000"/>
          <w:sz w:val="22"/>
        </w:rPr>
        <w:t xml:space="preserve">or </w:t>
      </w:r>
      <w:r w:rsidR="00156A82" w:rsidRPr="005F56EC">
        <w:rPr>
          <w:b/>
          <w:color w:val="000000"/>
          <w:sz w:val="22"/>
        </w:rPr>
        <w:t>P</w:t>
      </w:r>
      <w:r w:rsidR="000002FF" w:rsidRPr="005F56EC">
        <w:rPr>
          <w:b/>
          <w:color w:val="000000"/>
          <w:sz w:val="22"/>
        </w:rPr>
        <w:t>roperties</w:t>
      </w:r>
    </w:p>
    <w:p w:rsidR="006B3472" w:rsidRPr="00A67D1B" w:rsidRDefault="006B3472">
      <w:pPr>
        <w:rPr>
          <w:sz w:val="22"/>
        </w:rPr>
      </w:pPr>
    </w:p>
    <w:p w:rsidR="006B3472" w:rsidRPr="00A67D1B" w:rsidRDefault="0014548B">
      <w:pPr>
        <w:ind w:left="360"/>
        <w:jc w:val="both"/>
        <w:rPr>
          <w:sz w:val="22"/>
        </w:rPr>
      </w:pPr>
      <w:r w:rsidRPr="00A67D1B">
        <w:rPr>
          <w:sz w:val="22"/>
        </w:rPr>
        <w:tab/>
      </w:r>
      <w:r w:rsidR="004741BF">
        <w:rPr>
          <w:sz w:val="22"/>
        </w:rPr>
        <w:t>None in this quarter.</w:t>
      </w:r>
    </w:p>
    <w:p w:rsidR="000C0605" w:rsidRPr="00A67D1B" w:rsidRDefault="000C0605" w:rsidP="009E602A">
      <w:pPr>
        <w:jc w:val="both"/>
        <w:rPr>
          <w:sz w:val="22"/>
        </w:rPr>
      </w:pPr>
    </w:p>
    <w:p w:rsidR="006B3472" w:rsidRPr="00A67D1B" w:rsidRDefault="006B3472">
      <w:pPr>
        <w:numPr>
          <w:ilvl w:val="0"/>
          <w:numId w:val="3"/>
        </w:numPr>
        <w:rPr>
          <w:b/>
          <w:sz w:val="22"/>
        </w:rPr>
      </w:pPr>
      <w:r w:rsidRPr="00A67D1B">
        <w:rPr>
          <w:b/>
          <w:sz w:val="22"/>
        </w:rPr>
        <w:t xml:space="preserve"> </w:t>
      </w:r>
      <w:r w:rsidRPr="00A67D1B">
        <w:rPr>
          <w:b/>
          <w:sz w:val="22"/>
        </w:rPr>
        <w:tab/>
        <w:t>Purchase or Disposal of Quoted Investments</w:t>
      </w:r>
    </w:p>
    <w:p w:rsidR="006B3472" w:rsidRPr="00A67D1B" w:rsidRDefault="006B3472">
      <w:pPr>
        <w:rPr>
          <w:sz w:val="22"/>
        </w:rPr>
      </w:pPr>
    </w:p>
    <w:p w:rsidR="006B3472" w:rsidRPr="00A67D1B" w:rsidRDefault="006B3472">
      <w:pPr>
        <w:ind w:left="360" w:firstLine="360"/>
        <w:jc w:val="both"/>
        <w:rPr>
          <w:sz w:val="22"/>
        </w:rPr>
      </w:pPr>
      <w:r w:rsidRPr="00A67D1B">
        <w:rPr>
          <w:sz w:val="22"/>
        </w:rPr>
        <w:t>There was no purchase or disposal of quoted investments for the quarter under review.</w:t>
      </w:r>
    </w:p>
    <w:p w:rsidR="006B3472" w:rsidRPr="00A67D1B" w:rsidRDefault="006B3472">
      <w:pPr>
        <w:rPr>
          <w:sz w:val="22"/>
        </w:rPr>
      </w:pPr>
      <w:r w:rsidRPr="00A67D1B">
        <w:rPr>
          <w:b/>
          <w:sz w:val="22"/>
        </w:rPr>
        <w:t xml:space="preserve"> </w:t>
      </w:r>
      <w:r w:rsidRPr="00A67D1B">
        <w:rPr>
          <w:b/>
          <w:sz w:val="22"/>
        </w:rPr>
        <w:tab/>
      </w:r>
    </w:p>
    <w:p w:rsidR="006B3472" w:rsidRPr="00A67D1B" w:rsidRDefault="006B3472">
      <w:pPr>
        <w:numPr>
          <w:ilvl w:val="0"/>
          <w:numId w:val="3"/>
        </w:numPr>
        <w:rPr>
          <w:b/>
          <w:sz w:val="22"/>
        </w:rPr>
      </w:pPr>
      <w:r w:rsidRPr="00A67D1B">
        <w:rPr>
          <w:b/>
          <w:sz w:val="22"/>
        </w:rPr>
        <w:t xml:space="preserve"> </w:t>
      </w:r>
      <w:r w:rsidRPr="00A67D1B">
        <w:rPr>
          <w:b/>
          <w:sz w:val="22"/>
        </w:rPr>
        <w:tab/>
        <w:t>Status of Corporate Proposals</w:t>
      </w:r>
    </w:p>
    <w:p w:rsidR="008B0B58" w:rsidRPr="00A67D1B" w:rsidRDefault="008B0B58">
      <w:pPr>
        <w:ind w:left="360" w:firstLine="360"/>
        <w:jc w:val="both"/>
        <w:rPr>
          <w:sz w:val="22"/>
        </w:rPr>
      </w:pPr>
    </w:p>
    <w:p w:rsidR="00DF6C27" w:rsidRDefault="00715D5D" w:rsidP="008268B4">
      <w:pPr>
        <w:ind w:left="720"/>
        <w:jc w:val="both"/>
        <w:rPr>
          <w:sz w:val="22"/>
        </w:rPr>
      </w:pPr>
      <w:r w:rsidRPr="00A67D1B">
        <w:rPr>
          <w:sz w:val="22"/>
        </w:rPr>
        <w:t>There were no other outstanding corporate proposals submitted by the Group as at 3</w:t>
      </w:r>
      <w:r w:rsidR="009E602A">
        <w:rPr>
          <w:sz w:val="22"/>
        </w:rPr>
        <w:t>1 Dec</w:t>
      </w:r>
      <w:r w:rsidR="008268B4">
        <w:rPr>
          <w:sz w:val="22"/>
        </w:rPr>
        <w:t>ember</w:t>
      </w:r>
      <w:r w:rsidR="00945A23">
        <w:rPr>
          <w:sz w:val="22"/>
        </w:rPr>
        <w:t xml:space="preserve"> 2010.</w:t>
      </w:r>
    </w:p>
    <w:p w:rsidR="00DF6C27" w:rsidRDefault="00DF6C27" w:rsidP="00DF6C27">
      <w:pPr>
        <w:jc w:val="both"/>
        <w:rPr>
          <w:sz w:val="22"/>
        </w:rPr>
      </w:pPr>
    </w:p>
    <w:p w:rsidR="006B3472" w:rsidRPr="00A67D1B" w:rsidRDefault="006B3472" w:rsidP="00534323">
      <w:pPr>
        <w:numPr>
          <w:ilvl w:val="0"/>
          <w:numId w:val="3"/>
        </w:numPr>
        <w:tabs>
          <w:tab w:val="clear" w:pos="360"/>
          <w:tab w:val="num" w:pos="700"/>
        </w:tabs>
        <w:rPr>
          <w:sz w:val="22"/>
        </w:rPr>
      </w:pPr>
      <w:r w:rsidRPr="00A67D1B">
        <w:rPr>
          <w:b/>
          <w:sz w:val="22"/>
        </w:rPr>
        <w:t xml:space="preserve">Group Borrowings </w:t>
      </w:r>
    </w:p>
    <w:p w:rsidR="00534323" w:rsidRPr="00A67D1B" w:rsidRDefault="00534323" w:rsidP="00534323">
      <w:pPr>
        <w:rPr>
          <w:sz w:val="22"/>
        </w:rPr>
      </w:pPr>
    </w:p>
    <w:p w:rsidR="007617D9" w:rsidRPr="008268B4" w:rsidRDefault="008268B4" w:rsidP="008268B4">
      <w:pPr>
        <w:ind w:left="720"/>
        <w:jc w:val="both"/>
        <w:rPr>
          <w:snapToGrid w:val="0"/>
          <w:sz w:val="22"/>
        </w:rPr>
      </w:pPr>
      <w:r>
        <w:rPr>
          <w:sz w:val="22"/>
          <w:szCs w:val="22"/>
          <w:lang w:val="en-US"/>
        </w:rPr>
        <w:t>Given the situation explained in the foregoing paragraphs, all loans have been written off together with their underlying assets when these were seized and sold by the creditors.</w:t>
      </w:r>
    </w:p>
    <w:p w:rsidR="00036B4E" w:rsidRPr="00A67D1B" w:rsidRDefault="00036B4E">
      <w:pPr>
        <w:tabs>
          <w:tab w:val="left" w:pos="400"/>
        </w:tabs>
        <w:ind w:left="720"/>
        <w:jc w:val="both"/>
        <w:rPr>
          <w:sz w:val="22"/>
        </w:rPr>
      </w:pPr>
    </w:p>
    <w:p w:rsidR="006B3472" w:rsidRPr="00A67D1B" w:rsidRDefault="00FC559E" w:rsidP="00FC559E">
      <w:pPr>
        <w:numPr>
          <w:ilvl w:val="0"/>
          <w:numId w:val="3"/>
        </w:numPr>
        <w:jc w:val="both"/>
        <w:rPr>
          <w:snapToGrid w:val="0"/>
          <w:sz w:val="22"/>
        </w:rPr>
      </w:pPr>
      <w:r>
        <w:rPr>
          <w:b/>
          <w:snapToGrid w:val="0"/>
          <w:sz w:val="22"/>
        </w:rPr>
        <w:t xml:space="preserve">      </w:t>
      </w:r>
      <w:r w:rsidR="00DF6C27" w:rsidRPr="00DF6C27">
        <w:rPr>
          <w:b/>
          <w:snapToGrid w:val="0"/>
          <w:sz w:val="22"/>
        </w:rPr>
        <w:t>Off Balance Sheet Financial Instruments</w:t>
      </w:r>
    </w:p>
    <w:p w:rsidR="00897B5E" w:rsidRPr="00A67D1B" w:rsidRDefault="00897B5E" w:rsidP="00897B5E">
      <w:pPr>
        <w:jc w:val="both"/>
        <w:rPr>
          <w:b/>
          <w:snapToGrid w:val="0"/>
          <w:sz w:val="22"/>
        </w:rPr>
      </w:pPr>
    </w:p>
    <w:p w:rsidR="00DF6C27" w:rsidRPr="00DF6C27" w:rsidRDefault="00DF6C27" w:rsidP="00DF6C27">
      <w:pPr>
        <w:ind w:left="720"/>
        <w:jc w:val="both"/>
        <w:rPr>
          <w:snapToGrid w:val="0"/>
          <w:sz w:val="22"/>
        </w:rPr>
      </w:pPr>
      <w:r w:rsidRPr="00DF6C27">
        <w:rPr>
          <w:snapToGrid w:val="0"/>
          <w:sz w:val="22"/>
        </w:rPr>
        <w:t>The Group did not enter into any contracts involving off balance sheet financial instruments as at the date of this report.</w:t>
      </w:r>
    </w:p>
    <w:p w:rsidR="006B3472" w:rsidRPr="00A67D1B" w:rsidRDefault="006B3472">
      <w:pPr>
        <w:rPr>
          <w:sz w:val="22"/>
        </w:rPr>
      </w:pPr>
    </w:p>
    <w:p w:rsidR="006B3472" w:rsidRPr="005F56EC" w:rsidRDefault="00DF6C27">
      <w:pPr>
        <w:numPr>
          <w:ilvl w:val="0"/>
          <w:numId w:val="3"/>
        </w:numPr>
        <w:rPr>
          <w:b/>
          <w:sz w:val="22"/>
          <w:u w:val="single"/>
        </w:rPr>
      </w:pPr>
      <w:r w:rsidRPr="00DF6C27">
        <w:rPr>
          <w:b/>
          <w:snapToGrid w:val="0"/>
          <w:sz w:val="22"/>
          <w:szCs w:val="22"/>
          <w:lang w:val="en-US"/>
        </w:rPr>
        <w:t>Material Litigation</w:t>
      </w:r>
    </w:p>
    <w:p w:rsidR="006B3472" w:rsidRPr="00A67D1B" w:rsidRDefault="006B3472">
      <w:pPr>
        <w:rPr>
          <w:sz w:val="22"/>
        </w:rPr>
      </w:pPr>
    </w:p>
    <w:p w:rsidR="006B3472" w:rsidRPr="00A67D1B" w:rsidRDefault="005F56EC">
      <w:pPr>
        <w:tabs>
          <w:tab w:val="left" w:pos="8900"/>
          <w:tab w:val="left" w:pos="9300"/>
        </w:tabs>
        <w:ind w:left="700"/>
        <w:jc w:val="both"/>
        <w:rPr>
          <w:snapToGrid w:val="0"/>
          <w:sz w:val="22"/>
        </w:rPr>
      </w:pPr>
      <w:r>
        <w:rPr>
          <w:snapToGrid w:val="0"/>
          <w:sz w:val="22"/>
        </w:rPr>
        <w:t xml:space="preserve">Material </w:t>
      </w:r>
      <w:r w:rsidR="00DF6C27" w:rsidRPr="00DF6C27">
        <w:rPr>
          <w:snapToGrid w:val="0"/>
          <w:sz w:val="22"/>
        </w:rPr>
        <w:t>litigation involving the Group since the last annual balance sheet date to the date of this report</w:t>
      </w:r>
      <w:r w:rsidR="00732960">
        <w:rPr>
          <w:snapToGrid w:val="0"/>
          <w:sz w:val="22"/>
        </w:rPr>
        <w:t xml:space="preserve"> has</w:t>
      </w:r>
      <w:r>
        <w:rPr>
          <w:snapToGrid w:val="0"/>
          <w:sz w:val="22"/>
        </w:rPr>
        <w:t xml:space="preserve"> been </w:t>
      </w:r>
      <w:r w:rsidR="00390878">
        <w:rPr>
          <w:snapToGrid w:val="0"/>
          <w:sz w:val="22"/>
        </w:rPr>
        <w:t>already disclosed above.</w:t>
      </w:r>
    </w:p>
    <w:p w:rsidR="00845432" w:rsidRDefault="00845432">
      <w:pPr>
        <w:rPr>
          <w:snapToGrid w:val="0"/>
          <w:sz w:val="18"/>
        </w:rPr>
      </w:pPr>
    </w:p>
    <w:p w:rsidR="00845432" w:rsidRDefault="00845432">
      <w:pPr>
        <w:rPr>
          <w:snapToGrid w:val="0"/>
          <w:sz w:val="18"/>
        </w:rPr>
      </w:pPr>
    </w:p>
    <w:p w:rsidR="006B3472" w:rsidRPr="00A67D1B" w:rsidRDefault="006B3472">
      <w:pPr>
        <w:numPr>
          <w:ilvl w:val="0"/>
          <w:numId w:val="3"/>
        </w:numPr>
        <w:rPr>
          <w:b/>
          <w:sz w:val="22"/>
        </w:rPr>
      </w:pPr>
      <w:r w:rsidRPr="00A67D1B">
        <w:rPr>
          <w:b/>
          <w:sz w:val="22"/>
        </w:rPr>
        <w:t>Dividend</w:t>
      </w:r>
      <w:r w:rsidR="009E602A">
        <w:rPr>
          <w:b/>
          <w:sz w:val="22"/>
        </w:rPr>
        <w:t>s</w:t>
      </w:r>
    </w:p>
    <w:p w:rsidR="006B3472" w:rsidRPr="00A67D1B" w:rsidRDefault="006B3472">
      <w:pPr>
        <w:rPr>
          <w:sz w:val="22"/>
        </w:rPr>
      </w:pPr>
    </w:p>
    <w:p w:rsidR="00DF6C27" w:rsidRDefault="00897B5E" w:rsidP="00DF6C27">
      <w:pPr>
        <w:ind w:left="700" w:firstLine="20"/>
        <w:jc w:val="both"/>
        <w:rPr>
          <w:sz w:val="22"/>
        </w:rPr>
      </w:pPr>
      <w:r w:rsidRPr="00A67D1B">
        <w:rPr>
          <w:sz w:val="22"/>
        </w:rPr>
        <w:t xml:space="preserve">The Directors do not </w:t>
      </w:r>
      <w:r w:rsidR="0014548B" w:rsidRPr="00A67D1B">
        <w:rPr>
          <w:sz w:val="22"/>
        </w:rPr>
        <w:t>pr</w:t>
      </w:r>
      <w:r w:rsidR="00540BA8" w:rsidRPr="00A67D1B">
        <w:rPr>
          <w:sz w:val="22"/>
        </w:rPr>
        <w:t>o</w:t>
      </w:r>
      <w:r w:rsidR="0014548B" w:rsidRPr="00A67D1B">
        <w:rPr>
          <w:sz w:val="22"/>
        </w:rPr>
        <w:t>p</w:t>
      </w:r>
      <w:r w:rsidR="00540BA8" w:rsidRPr="00A67D1B">
        <w:rPr>
          <w:sz w:val="22"/>
        </w:rPr>
        <w:t>ose</w:t>
      </w:r>
      <w:r w:rsidR="00732960">
        <w:rPr>
          <w:sz w:val="22"/>
        </w:rPr>
        <w:t xml:space="preserve"> </w:t>
      </w:r>
      <w:r w:rsidRPr="00A67D1B">
        <w:rPr>
          <w:sz w:val="22"/>
        </w:rPr>
        <w:t>any dividend</w:t>
      </w:r>
      <w:r w:rsidR="00732960">
        <w:rPr>
          <w:sz w:val="22"/>
        </w:rPr>
        <w:t>s</w:t>
      </w:r>
      <w:r w:rsidRPr="00A67D1B">
        <w:rPr>
          <w:sz w:val="22"/>
        </w:rPr>
        <w:t xml:space="preserve"> for the current</w:t>
      </w:r>
      <w:r w:rsidR="00EF5179">
        <w:rPr>
          <w:sz w:val="22"/>
        </w:rPr>
        <w:t xml:space="preserve"> financial quarter ended 3</w:t>
      </w:r>
      <w:r w:rsidR="00A60F4D">
        <w:rPr>
          <w:sz w:val="22"/>
        </w:rPr>
        <w:t>1</w:t>
      </w:r>
      <w:r w:rsidR="009E602A">
        <w:rPr>
          <w:sz w:val="22"/>
        </w:rPr>
        <w:t xml:space="preserve">December </w:t>
      </w:r>
      <w:r w:rsidR="006A18BC">
        <w:rPr>
          <w:sz w:val="22"/>
        </w:rPr>
        <w:t>2010.</w:t>
      </w:r>
    </w:p>
    <w:p w:rsidR="009E602A" w:rsidRPr="00A67D1B" w:rsidRDefault="009E602A">
      <w:pPr>
        <w:rPr>
          <w:sz w:val="22"/>
        </w:rPr>
      </w:pPr>
    </w:p>
    <w:p w:rsidR="006B3472" w:rsidRPr="00A67D1B" w:rsidRDefault="006F5C1C">
      <w:pPr>
        <w:numPr>
          <w:ilvl w:val="0"/>
          <w:numId w:val="3"/>
        </w:numPr>
        <w:rPr>
          <w:b/>
          <w:sz w:val="22"/>
        </w:rPr>
      </w:pPr>
      <w:r w:rsidRPr="00A67D1B">
        <w:rPr>
          <w:b/>
          <w:sz w:val="22"/>
        </w:rPr>
        <w:t xml:space="preserve">Profit </w:t>
      </w:r>
      <w:r w:rsidR="00732960">
        <w:rPr>
          <w:b/>
          <w:sz w:val="22"/>
        </w:rPr>
        <w:t xml:space="preserve">Loss </w:t>
      </w:r>
      <w:r w:rsidR="006B3472" w:rsidRPr="00A67D1B">
        <w:rPr>
          <w:b/>
          <w:sz w:val="22"/>
        </w:rPr>
        <w:t>Per Share</w:t>
      </w:r>
    </w:p>
    <w:p w:rsidR="006B3472" w:rsidRPr="00A67D1B" w:rsidRDefault="000C2900">
      <w:pPr>
        <w:rPr>
          <w:b/>
          <w:sz w:val="22"/>
        </w:rPr>
      </w:pPr>
      <w:r w:rsidRPr="00A67D1B">
        <w:rPr>
          <w:b/>
          <w:sz w:val="22"/>
        </w:rPr>
        <w:tab/>
      </w:r>
    </w:p>
    <w:p w:rsidR="006F5C1C" w:rsidRPr="004A7C81" w:rsidRDefault="004A7C81" w:rsidP="00192CD9">
      <w:pPr>
        <w:ind w:left="720"/>
        <w:rPr>
          <w:sz w:val="22"/>
        </w:rPr>
      </w:pPr>
      <w:r w:rsidRPr="004A7C81">
        <w:rPr>
          <w:sz w:val="22"/>
        </w:rPr>
        <w:t xml:space="preserve">The loss per share has been </w:t>
      </w:r>
      <w:r>
        <w:rPr>
          <w:sz w:val="22"/>
        </w:rPr>
        <w:t xml:space="preserve">properly </w:t>
      </w:r>
      <w:r w:rsidRPr="004A7C81">
        <w:rPr>
          <w:sz w:val="22"/>
        </w:rPr>
        <w:t>reflected in the fina</w:t>
      </w:r>
      <w:r>
        <w:rPr>
          <w:sz w:val="22"/>
        </w:rPr>
        <w:t>n</w:t>
      </w:r>
      <w:r w:rsidRPr="004A7C81">
        <w:rPr>
          <w:sz w:val="22"/>
        </w:rPr>
        <w:t>cial statements</w:t>
      </w:r>
      <w:r w:rsidR="009E602A">
        <w:rPr>
          <w:sz w:val="22"/>
        </w:rPr>
        <w:t xml:space="preserve"> for the period ended 30 Dec</w:t>
      </w:r>
      <w:r w:rsidR="008268B4">
        <w:rPr>
          <w:sz w:val="22"/>
        </w:rPr>
        <w:t>ember</w:t>
      </w:r>
      <w:r>
        <w:rPr>
          <w:sz w:val="22"/>
        </w:rPr>
        <w:t xml:space="preserve"> 2010</w:t>
      </w:r>
      <w:r w:rsidRPr="004A7C81">
        <w:rPr>
          <w:sz w:val="22"/>
        </w:rPr>
        <w:t>.</w:t>
      </w:r>
    </w:p>
    <w:p w:rsidR="00985FF1" w:rsidRPr="00A67D1B" w:rsidRDefault="00985FF1">
      <w:pPr>
        <w:rPr>
          <w:sz w:val="16"/>
        </w:rPr>
      </w:pPr>
    </w:p>
    <w:p w:rsidR="006B3472" w:rsidRPr="00A67D1B" w:rsidRDefault="006B3472">
      <w:pPr>
        <w:ind w:firstLine="720"/>
        <w:rPr>
          <w:sz w:val="22"/>
          <w:szCs w:val="22"/>
        </w:rPr>
      </w:pPr>
      <w:r w:rsidRPr="00A67D1B">
        <w:rPr>
          <w:sz w:val="22"/>
          <w:szCs w:val="22"/>
        </w:rPr>
        <w:t>By order of the Board</w:t>
      </w:r>
    </w:p>
    <w:p w:rsidR="009E7E73" w:rsidRPr="00A67D1B" w:rsidRDefault="00B65A55" w:rsidP="00B65A55">
      <w:pPr>
        <w:ind w:firstLine="720"/>
        <w:rPr>
          <w:sz w:val="22"/>
          <w:szCs w:val="22"/>
        </w:rPr>
      </w:pPr>
      <w:r>
        <w:rPr>
          <w:sz w:val="22"/>
          <w:szCs w:val="22"/>
        </w:rPr>
        <w:t>Jini Seelan (MIA 26201</w:t>
      </w:r>
      <w:r w:rsidR="00EA015F" w:rsidRPr="00A67D1B">
        <w:rPr>
          <w:sz w:val="22"/>
          <w:szCs w:val="22"/>
        </w:rPr>
        <w:t>)</w:t>
      </w:r>
    </w:p>
    <w:p w:rsidR="00FE34BA" w:rsidRPr="00A67D1B" w:rsidRDefault="006B3472">
      <w:pPr>
        <w:ind w:firstLine="720"/>
        <w:rPr>
          <w:sz w:val="22"/>
          <w:szCs w:val="22"/>
        </w:rPr>
      </w:pPr>
      <w:r w:rsidRPr="00A67D1B">
        <w:rPr>
          <w:sz w:val="22"/>
          <w:szCs w:val="22"/>
        </w:rPr>
        <w:t>Company Secretar</w:t>
      </w:r>
      <w:r w:rsidR="009E7E73" w:rsidRPr="00A67D1B">
        <w:rPr>
          <w:sz w:val="22"/>
          <w:szCs w:val="22"/>
        </w:rPr>
        <w:t>ies</w:t>
      </w:r>
    </w:p>
    <w:p w:rsidR="00E4485B" w:rsidRPr="00A67D1B" w:rsidRDefault="009E602A" w:rsidP="00481E68">
      <w:pPr>
        <w:ind w:firstLine="720"/>
        <w:rPr>
          <w:sz w:val="22"/>
          <w:szCs w:val="22"/>
        </w:rPr>
      </w:pPr>
      <w:r>
        <w:rPr>
          <w:sz w:val="22"/>
          <w:szCs w:val="22"/>
        </w:rPr>
        <w:t>21 February</w:t>
      </w:r>
      <w:r w:rsidR="008268B4">
        <w:rPr>
          <w:sz w:val="22"/>
          <w:szCs w:val="22"/>
        </w:rPr>
        <w:t xml:space="preserve"> </w:t>
      </w:r>
      <w:r>
        <w:rPr>
          <w:sz w:val="22"/>
          <w:szCs w:val="22"/>
        </w:rPr>
        <w:t>2011</w:t>
      </w:r>
    </w:p>
    <w:sectPr w:rsidR="00E4485B" w:rsidRPr="00A67D1B" w:rsidSect="00164D1E">
      <w:headerReference w:type="default" r:id="rId7"/>
      <w:footerReference w:type="even" r:id="rId8"/>
      <w:footerReference w:type="default" r:id="rId9"/>
      <w:type w:val="continuous"/>
      <w:pgSz w:w="12240" w:h="15840" w:code="1"/>
      <w:pgMar w:top="1296" w:right="1138" w:bottom="1440" w:left="1440" w:header="720" w:footer="720" w:gutter="0"/>
      <w:pgNumType w:start="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F98" w:rsidRDefault="007E0F98">
      <w:r>
        <w:separator/>
      </w:r>
    </w:p>
  </w:endnote>
  <w:endnote w:type="continuationSeparator" w:id="0">
    <w:p w:rsidR="007E0F98" w:rsidRDefault="007E0F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40" w:rsidRDefault="005F658E">
    <w:pPr>
      <w:pStyle w:val="Footer"/>
      <w:framePr w:wrap="around" w:vAnchor="text" w:hAnchor="margin" w:xAlign="center" w:y="1"/>
      <w:rPr>
        <w:rStyle w:val="PageNumber"/>
      </w:rPr>
    </w:pPr>
    <w:r>
      <w:rPr>
        <w:rStyle w:val="PageNumber"/>
      </w:rPr>
      <w:fldChar w:fldCharType="begin"/>
    </w:r>
    <w:r w:rsidR="001A3440">
      <w:rPr>
        <w:rStyle w:val="PageNumber"/>
      </w:rPr>
      <w:instrText xml:space="preserve">PAGE  </w:instrText>
    </w:r>
    <w:r>
      <w:rPr>
        <w:rStyle w:val="PageNumber"/>
      </w:rPr>
      <w:fldChar w:fldCharType="end"/>
    </w:r>
  </w:p>
  <w:p w:rsidR="001A3440" w:rsidRDefault="001A34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40" w:rsidRDefault="005F658E">
    <w:pPr>
      <w:pStyle w:val="Footer"/>
      <w:framePr w:wrap="around" w:vAnchor="text" w:hAnchor="margin" w:xAlign="center" w:y="1"/>
      <w:rPr>
        <w:rStyle w:val="PageNumber"/>
      </w:rPr>
    </w:pPr>
    <w:r>
      <w:rPr>
        <w:rStyle w:val="PageNumber"/>
      </w:rPr>
      <w:fldChar w:fldCharType="begin"/>
    </w:r>
    <w:r w:rsidR="001A3440">
      <w:rPr>
        <w:rStyle w:val="PageNumber"/>
      </w:rPr>
      <w:instrText xml:space="preserve">PAGE  </w:instrText>
    </w:r>
    <w:r>
      <w:rPr>
        <w:rStyle w:val="PageNumber"/>
      </w:rPr>
      <w:fldChar w:fldCharType="separate"/>
    </w:r>
    <w:r w:rsidR="00023718">
      <w:rPr>
        <w:rStyle w:val="PageNumber"/>
        <w:noProof/>
      </w:rPr>
      <w:t>9</w:t>
    </w:r>
    <w:r>
      <w:rPr>
        <w:rStyle w:val="PageNumber"/>
      </w:rPr>
      <w:fldChar w:fldCharType="end"/>
    </w:r>
  </w:p>
  <w:p w:rsidR="001A3440" w:rsidRDefault="001A3440">
    <w:pPr>
      <w:pStyle w:val="Foote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F98" w:rsidRDefault="007E0F98">
      <w:r>
        <w:separator/>
      </w:r>
    </w:p>
  </w:footnote>
  <w:footnote w:type="continuationSeparator" w:id="0">
    <w:p w:rsidR="007E0F98" w:rsidRDefault="007E0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40" w:rsidRDefault="001A3440">
    <w:pPr>
      <w:rPr>
        <w:b/>
        <w:sz w:val="22"/>
      </w:rPr>
    </w:pPr>
    <w:r>
      <w:rPr>
        <w:b/>
        <w:sz w:val="22"/>
      </w:rPr>
      <w:t>MALAYSIAN MERCHANT MARINE BERHAD (259253-X)</w:t>
    </w:r>
  </w:p>
  <w:p w:rsidR="001A3440" w:rsidRDefault="001A34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44D67"/>
    <w:multiLevelType w:val="multilevel"/>
    <w:tmpl w:val="1370177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239D7E70"/>
    <w:multiLevelType w:val="hybridMultilevel"/>
    <w:tmpl w:val="CF58FD8C"/>
    <w:lvl w:ilvl="0" w:tplc="572248C6">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2140"/>
        </w:tabs>
        <w:ind w:left="2140" w:hanging="360"/>
      </w:pPr>
    </w:lvl>
    <w:lvl w:ilvl="2" w:tplc="0409001B" w:tentative="1">
      <w:start w:val="1"/>
      <w:numFmt w:val="lowerRoman"/>
      <w:lvlText w:val="%3."/>
      <w:lvlJc w:val="right"/>
      <w:pPr>
        <w:tabs>
          <w:tab w:val="num" w:pos="2860"/>
        </w:tabs>
        <w:ind w:left="2860" w:hanging="180"/>
      </w:pPr>
    </w:lvl>
    <w:lvl w:ilvl="3" w:tplc="0409000F" w:tentative="1">
      <w:start w:val="1"/>
      <w:numFmt w:val="decimal"/>
      <w:lvlText w:val="%4."/>
      <w:lvlJc w:val="left"/>
      <w:pPr>
        <w:tabs>
          <w:tab w:val="num" w:pos="3580"/>
        </w:tabs>
        <w:ind w:left="3580" w:hanging="360"/>
      </w:pPr>
    </w:lvl>
    <w:lvl w:ilvl="4" w:tplc="04090019" w:tentative="1">
      <w:start w:val="1"/>
      <w:numFmt w:val="lowerLetter"/>
      <w:lvlText w:val="%5."/>
      <w:lvlJc w:val="left"/>
      <w:pPr>
        <w:tabs>
          <w:tab w:val="num" w:pos="4300"/>
        </w:tabs>
        <w:ind w:left="4300" w:hanging="360"/>
      </w:pPr>
    </w:lvl>
    <w:lvl w:ilvl="5" w:tplc="0409001B" w:tentative="1">
      <w:start w:val="1"/>
      <w:numFmt w:val="lowerRoman"/>
      <w:lvlText w:val="%6."/>
      <w:lvlJc w:val="right"/>
      <w:pPr>
        <w:tabs>
          <w:tab w:val="num" w:pos="5020"/>
        </w:tabs>
        <w:ind w:left="5020" w:hanging="180"/>
      </w:pPr>
    </w:lvl>
    <w:lvl w:ilvl="6" w:tplc="0409000F" w:tentative="1">
      <w:start w:val="1"/>
      <w:numFmt w:val="decimal"/>
      <w:lvlText w:val="%7."/>
      <w:lvlJc w:val="left"/>
      <w:pPr>
        <w:tabs>
          <w:tab w:val="num" w:pos="5740"/>
        </w:tabs>
        <w:ind w:left="5740" w:hanging="360"/>
      </w:pPr>
    </w:lvl>
    <w:lvl w:ilvl="7" w:tplc="04090019" w:tentative="1">
      <w:start w:val="1"/>
      <w:numFmt w:val="lowerLetter"/>
      <w:lvlText w:val="%8."/>
      <w:lvlJc w:val="left"/>
      <w:pPr>
        <w:tabs>
          <w:tab w:val="num" w:pos="6460"/>
        </w:tabs>
        <w:ind w:left="6460" w:hanging="360"/>
      </w:pPr>
    </w:lvl>
    <w:lvl w:ilvl="8" w:tplc="0409001B" w:tentative="1">
      <w:start w:val="1"/>
      <w:numFmt w:val="lowerRoman"/>
      <w:lvlText w:val="%9."/>
      <w:lvlJc w:val="right"/>
      <w:pPr>
        <w:tabs>
          <w:tab w:val="num" w:pos="7180"/>
        </w:tabs>
        <w:ind w:left="7180" w:hanging="180"/>
      </w:pPr>
    </w:lvl>
  </w:abstractNum>
  <w:abstractNum w:abstractNumId="2">
    <w:nsid w:val="28D4759C"/>
    <w:multiLevelType w:val="multilevel"/>
    <w:tmpl w:val="96C2F69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3">
    <w:nsid w:val="2E454AFF"/>
    <w:multiLevelType w:val="hybridMultilevel"/>
    <w:tmpl w:val="54C46E42"/>
    <w:lvl w:ilvl="0" w:tplc="945E664E">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30E2029D"/>
    <w:multiLevelType w:val="hybridMultilevel"/>
    <w:tmpl w:val="056ECCE4"/>
    <w:lvl w:ilvl="0" w:tplc="572248C6">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690"/>
        </w:tabs>
        <w:ind w:left="1690" w:hanging="360"/>
      </w:pPr>
    </w:lvl>
    <w:lvl w:ilvl="2" w:tplc="0409001B" w:tentative="1">
      <w:start w:val="1"/>
      <w:numFmt w:val="lowerRoman"/>
      <w:lvlText w:val="%3."/>
      <w:lvlJc w:val="right"/>
      <w:pPr>
        <w:tabs>
          <w:tab w:val="num" w:pos="2410"/>
        </w:tabs>
        <w:ind w:left="2410" w:hanging="180"/>
      </w:pPr>
    </w:lvl>
    <w:lvl w:ilvl="3" w:tplc="0409000F" w:tentative="1">
      <w:start w:val="1"/>
      <w:numFmt w:val="decimal"/>
      <w:lvlText w:val="%4."/>
      <w:lvlJc w:val="left"/>
      <w:pPr>
        <w:tabs>
          <w:tab w:val="num" w:pos="3130"/>
        </w:tabs>
        <w:ind w:left="3130" w:hanging="360"/>
      </w:pPr>
    </w:lvl>
    <w:lvl w:ilvl="4" w:tplc="04090019" w:tentative="1">
      <w:start w:val="1"/>
      <w:numFmt w:val="lowerLetter"/>
      <w:lvlText w:val="%5."/>
      <w:lvlJc w:val="left"/>
      <w:pPr>
        <w:tabs>
          <w:tab w:val="num" w:pos="3850"/>
        </w:tabs>
        <w:ind w:left="3850" w:hanging="360"/>
      </w:pPr>
    </w:lvl>
    <w:lvl w:ilvl="5" w:tplc="0409001B" w:tentative="1">
      <w:start w:val="1"/>
      <w:numFmt w:val="lowerRoman"/>
      <w:lvlText w:val="%6."/>
      <w:lvlJc w:val="right"/>
      <w:pPr>
        <w:tabs>
          <w:tab w:val="num" w:pos="4570"/>
        </w:tabs>
        <w:ind w:left="4570" w:hanging="180"/>
      </w:pPr>
    </w:lvl>
    <w:lvl w:ilvl="6" w:tplc="0409000F" w:tentative="1">
      <w:start w:val="1"/>
      <w:numFmt w:val="decimal"/>
      <w:lvlText w:val="%7."/>
      <w:lvlJc w:val="left"/>
      <w:pPr>
        <w:tabs>
          <w:tab w:val="num" w:pos="5290"/>
        </w:tabs>
        <w:ind w:left="5290" w:hanging="360"/>
      </w:pPr>
    </w:lvl>
    <w:lvl w:ilvl="7" w:tplc="04090019" w:tentative="1">
      <w:start w:val="1"/>
      <w:numFmt w:val="lowerLetter"/>
      <w:lvlText w:val="%8."/>
      <w:lvlJc w:val="left"/>
      <w:pPr>
        <w:tabs>
          <w:tab w:val="num" w:pos="6010"/>
        </w:tabs>
        <w:ind w:left="6010" w:hanging="360"/>
      </w:pPr>
    </w:lvl>
    <w:lvl w:ilvl="8" w:tplc="0409001B" w:tentative="1">
      <w:start w:val="1"/>
      <w:numFmt w:val="lowerRoman"/>
      <w:lvlText w:val="%9."/>
      <w:lvlJc w:val="right"/>
      <w:pPr>
        <w:tabs>
          <w:tab w:val="num" w:pos="6730"/>
        </w:tabs>
        <w:ind w:left="6730" w:hanging="180"/>
      </w:pPr>
    </w:lvl>
  </w:abstractNum>
  <w:abstractNum w:abstractNumId="5">
    <w:nsid w:val="31BA7187"/>
    <w:multiLevelType w:val="hybridMultilevel"/>
    <w:tmpl w:val="137017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AB02FF9"/>
    <w:multiLevelType w:val="hybridMultilevel"/>
    <w:tmpl w:val="FE98C506"/>
    <w:lvl w:ilvl="0" w:tplc="572248C6">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D5036E8"/>
    <w:multiLevelType w:val="multilevel"/>
    <w:tmpl w:val="CF58FD8C"/>
    <w:lvl w:ilvl="0">
      <w:start w:val="1"/>
      <w:numFmt w:val="lowerLetter"/>
      <w:lvlText w:val="%1)"/>
      <w:lvlJc w:val="left"/>
      <w:pPr>
        <w:tabs>
          <w:tab w:val="num" w:pos="1060"/>
        </w:tabs>
        <w:ind w:left="1060" w:hanging="360"/>
      </w:pPr>
      <w:rPr>
        <w:rFonts w:hint="default"/>
      </w:rPr>
    </w:lvl>
    <w:lvl w:ilvl="1">
      <w:start w:val="1"/>
      <w:numFmt w:val="lowerLetter"/>
      <w:lvlText w:val="%2."/>
      <w:lvlJc w:val="left"/>
      <w:pPr>
        <w:tabs>
          <w:tab w:val="num" w:pos="2140"/>
        </w:tabs>
        <w:ind w:left="2140" w:hanging="360"/>
      </w:pPr>
    </w:lvl>
    <w:lvl w:ilvl="2">
      <w:start w:val="1"/>
      <w:numFmt w:val="lowerRoman"/>
      <w:lvlText w:val="%3."/>
      <w:lvlJc w:val="right"/>
      <w:pPr>
        <w:tabs>
          <w:tab w:val="num" w:pos="2860"/>
        </w:tabs>
        <w:ind w:left="2860" w:hanging="180"/>
      </w:pPr>
    </w:lvl>
    <w:lvl w:ilvl="3">
      <w:start w:val="1"/>
      <w:numFmt w:val="decimal"/>
      <w:lvlText w:val="%4."/>
      <w:lvlJc w:val="left"/>
      <w:pPr>
        <w:tabs>
          <w:tab w:val="num" w:pos="3580"/>
        </w:tabs>
        <w:ind w:left="3580" w:hanging="360"/>
      </w:pPr>
    </w:lvl>
    <w:lvl w:ilvl="4">
      <w:start w:val="1"/>
      <w:numFmt w:val="lowerLetter"/>
      <w:lvlText w:val="%5."/>
      <w:lvlJc w:val="left"/>
      <w:pPr>
        <w:tabs>
          <w:tab w:val="num" w:pos="4300"/>
        </w:tabs>
        <w:ind w:left="4300" w:hanging="360"/>
      </w:pPr>
    </w:lvl>
    <w:lvl w:ilvl="5">
      <w:start w:val="1"/>
      <w:numFmt w:val="lowerRoman"/>
      <w:lvlText w:val="%6."/>
      <w:lvlJc w:val="right"/>
      <w:pPr>
        <w:tabs>
          <w:tab w:val="num" w:pos="5020"/>
        </w:tabs>
        <w:ind w:left="5020" w:hanging="180"/>
      </w:pPr>
    </w:lvl>
    <w:lvl w:ilvl="6">
      <w:start w:val="1"/>
      <w:numFmt w:val="decimal"/>
      <w:lvlText w:val="%7."/>
      <w:lvlJc w:val="left"/>
      <w:pPr>
        <w:tabs>
          <w:tab w:val="num" w:pos="5740"/>
        </w:tabs>
        <w:ind w:left="5740" w:hanging="360"/>
      </w:pPr>
    </w:lvl>
    <w:lvl w:ilvl="7">
      <w:start w:val="1"/>
      <w:numFmt w:val="lowerLetter"/>
      <w:lvlText w:val="%8."/>
      <w:lvlJc w:val="left"/>
      <w:pPr>
        <w:tabs>
          <w:tab w:val="num" w:pos="6460"/>
        </w:tabs>
        <w:ind w:left="6460" w:hanging="360"/>
      </w:pPr>
    </w:lvl>
    <w:lvl w:ilvl="8">
      <w:start w:val="1"/>
      <w:numFmt w:val="lowerRoman"/>
      <w:lvlText w:val="%9."/>
      <w:lvlJc w:val="right"/>
      <w:pPr>
        <w:tabs>
          <w:tab w:val="num" w:pos="7180"/>
        </w:tabs>
        <w:ind w:left="7180" w:hanging="180"/>
      </w:pPr>
    </w:lvl>
  </w:abstractNum>
  <w:abstractNum w:abstractNumId="8">
    <w:nsid w:val="5AA531ED"/>
    <w:multiLevelType w:val="hybridMultilevel"/>
    <w:tmpl w:val="9440F2BC"/>
    <w:lvl w:ilvl="0" w:tplc="FFFFFFFF">
      <w:start w:val="1"/>
      <w:numFmt w:val="decimal"/>
      <w:lvlText w:val="A%1."/>
      <w:lvlJc w:val="left"/>
      <w:pPr>
        <w:tabs>
          <w:tab w:val="num" w:pos="360"/>
        </w:tabs>
        <w:ind w:left="360" w:hanging="360"/>
      </w:pPr>
      <w:rPr>
        <w:rFonts w:hint="default"/>
        <w:b/>
      </w:rPr>
    </w:lvl>
    <w:lvl w:ilvl="1" w:tplc="FFFFFFFF">
      <w:start w:val="1"/>
      <w:numFmt w:val="lowerLetter"/>
      <w:lvlText w:val="%2)"/>
      <w:lvlJc w:val="left"/>
      <w:pPr>
        <w:tabs>
          <w:tab w:val="num" w:pos="960"/>
        </w:tabs>
        <w:ind w:left="960" w:hanging="360"/>
      </w:pPr>
      <w:rPr>
        <w:rFonts w:hint="default"/>
        <w:b w:val="0"/>
      </w:rPr>
    </w:lvl>
    <w:lvl w:ilvl="2" w:tplc="FFFFFFFF">
      <w:start w:val="1"/>
      <w:numFmt w:val="lowerLetter"/>
      <w:lvlText w:val="%3)"/>
      <w:lvlJc w:val="left"/>
      <w:pPr>
        <w:tabs>
          <w:tab w:val="num" w:pos="1980"/>
        </w:tabs>
        <w:ind w:left="1980" w:hanging="360"/>
      </w:pPr>
      <w:rPr>
        <w:rFonts w:hint="default"/>
        <w:b/>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5E774F22"/>
    <w:multiLevelType w:val="hybridMultilevel"/>
    <w:tmpl w:val="675466D0"/>
    <w:lvl w:ilvl="0" w:tplc="13248A50">
      <w:start w:val="1"/>
      <w:numFmt w:val="lowerRoman"/>
      <w:lvlText w:val="%1)"/>
      <w:lvlJc w:val="left"/>
      <w:pPr>
        <w:tabs>
          <w:tab w:val="num" w:pos="1080"/>
        </w:tabs>
        <w:ind w:left="108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nsid w:val="6EF923AE"/>
    <w:multiLevelType w:val="hybridMultilevel"/>
    <w:tmpl w:val="DCD45A9E"/>
    <w:lvl w:ilvl="0" w:tplc="FFFFFFFF">
      <w:start w:val="1"/>
      <w:numFmt w:val="decimal"/>
      <w:lvlText w:val="B%1."/>
      <w:lvlJc w:val="left"/>
      <w:pPr>
        <w:tabs>
          <w:tab w:val="num" w:pos="360"/>
        </w:tabs>
        <w:ind w:left="360" w:hanging="360"/>
      </w:pPr>
      <w:rPr>
        <w:rFonts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A0F56EF"/>
    <w:multiLevelType w:val="hybridMultilevel"/>
    <w:tmpl w:val="5C6625DE"/>
    <w:lvl w:ilvl="0" w:tplc="0F72D394">
      <w:start w:val="1"/>
      <w:numFmt w:val="lowerLetter"/>
      <w:lvlText w:val="(%1)"/>
      <w:lvlJc w:val="left"/>
      <w:pPr>
        <w:tabs>
          <w:tab w:val="num" w:pos="1152"/>
        </w:tabs>
        <w:ind w:left="1152" w:hanging="432"/>
      </w:pPr>
      <w:rPr>
        <w:rFonts w:hint="default"/>
      </w:rPr>
    </w:lvl>
    <w:lvl w:ilvl="1" w:tplc="7E003E6C">
      <w:start w:val="1"/>
      <w:numFmt w:val="decimal"/>
      <w:lvlText w:val="B%2."/>
      <w:lvlJc w:val="left"/>
      <w:pPr>
        <w:tabs>
          <w:tab w:val="num" w:pos="1800"/>
        </w:tabs>
        <w:ind w:left="1800" w:hanging="360"/>
      </w:pPr>
      <w:rPr>
        <w:rFonts w:hint="default"/>
      </w:rPr>
    </w:lvl>
    <w:lvl w:ilvl="2" w:tplc="0854F6B0" w:tentative="1">
      <w:start w:val="1"/>
      <w:numFmt w:val="lowerRoman"/>
      <w:lvlText w:val="%3."/>
      <w:lvlJc w:val="right"/>
      <w:pPr>
        <w:tabs>
          <w:tab w:val="num" w:pos="2520"/>
        </w:tabs>
        <w:ind w:left="2520" w:hanging="180"/>
      </w:pPr>
    </w:lvl>
    <w:lvl w:ilvl="3" w:tplc="8A3CAB90" w:tentative="1">
      <w:start w:val="1"/>
      <w:numFmt w:val="decimal"/>
      <w:lvlText w:val="%4."/>
      <w:lvlJc w:val="left"/>
      <w:pPr>
        <w:tabs>
          <w:tab w:val="num" w:pos="3240"/>
        </w:tabs>
        <w:ind w:left="3240" w:hanging="360"/>
      </w:pPr>
    </w:lvl>
    <w:lvl w:ilvl="4" w:tplc="43A43746" w:tentative="1">
      <w:start w:val="1"/>
      <w:numFmt w:val="lowerLetter"/>
      <w:lvlText w:val="%5."/>
      <w:lvlJc w:val="left"/>
      <w:pPr>
        <w:tabs>
          <w:tab w:val="num" w:pos="3960"/>
        </w:tabs>
        <w:ind w:left="3960" w:hanging="360"/>
      </w:pPr>
    </w:lvl>
    <w:lvl w:ilvl="5" w:tplc="D1CAC7B2" w:tentative="1">
      <w:start w:val="1"/>
      <w:numFmt w:val="lowerRoman"/>
      <w:lvlText w:val="%6."/>
      <w:lvlJc w:val="right"/>
      <w:pPr>
        <w:tabs>
          <w:tab w:val="num" w:pos="4680"/>
        </w:tabs>
        <w:ind w:left="4680" w:hanging="180"/>
      </w:pPr>
    </w:lvl>
    <w:lvl w:ilvl="6" w:tplc="AE94D42E" w:tentative="1">
      <w:start w:val="1"/>
      <w:numFmt w:val="decimal"/>
      <w:lvlText w:val="%7."/>
      <w:lvlJc w:val="left"/>
      <w:pPr>
        <w:tabs>
          <w:tab w:val="num" w:pos="5400"/>
        </w:tabs>
        <w:ind w:left="5400" w:hanging="360"/>
      </w:pPr>
    </w:lvl>
    <w:lvl w:ilvl="7" w:tplc="8F38C760" w:tentative="1">
      <w:start w:val="1"/>
      <w:numFmt w:val="lowerLetter"/>
      <w:lvlText w:val="%8."/>
      <w:lvlJc w:val="left"/>
      <w:pPr>
        <w:tabs>
          <w:tab w:val="num" w:pos="6120"/>
        </w:tabs>
        <w:ind w:left="6120" w:hanging="360"/>
      </w:pPr>
    </w:lvl>
    <w:lvl w:ilvl="8" w:tplc="226E1B9C" w:tentative="1">
      <w:start w:val="1"/>
      <w:numFmt w:val="lowerRoman"/>
      <w:lvlText w:val="%9."/>
      <w:lvlJc w:val="right"/>
      <w:pPr>
        <w:tabs>
          <w:tab w:val="num" w:pos="6840"/>
        </w:tabs>
        <w:ind w:left="6840" w:hanging="180"/>
      </w:pPr>
    </w:lvl>
  </w:abstractNum>
  <w:num w:numId="1">
    <w:abstractNumId w:val="11"/>
  </w:num>
  <w:num w:numId="2">
    <w:abstractNumId w:val="8"/>
  </w:num>
  <w:num w:numId="3">
    <w:abstractNumId w:val="10"/>
  </w:num>
  <w:num w:numId="4">
    <w:abstractNumId w:val="1"/>
  </w:num>
  <w:num w:numId="5">
    <w:abstractNumId w:val="7"/>
  </w:num>
  <w:num w:numId="6">
    <w:abstractNumId w:val="4"/>
  </w:num>
  <w:num w:numId="7">
    <w:abstractNumId w:val="9"/>
  </w:num>
  <w:num w:numId="8">
    <w:abstractNumId w:val="5"/>
  </w:num>
  <w:num w:numId="9">
    <w:abstractNumId w:val="0"/>
  </w:num>
  <w:num w:numId="10">
    <w:abstractNumId w:val="6"/>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GB" w:vendorID="64" w:dllVersion="131078" w:nlCheck="1" w:checkStyle="1"/>
  <w:activeWritingStyle w:appName="MSWord" w:lang="en-US" w:vendorID="64" w:dllVersion="131078" w:nlCheck="1" w:checkStyle="1"/>
  <w:stylePaneFormatFilter w:val="3F01"/>
  <w:documentProtection w:edit="readOnly" w:formatting="1" w:enforcement="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E6157D"/>
    <w:rsid w:val="000002FF"/>
    <w:rsid w:val="00001EAD"/>
    <w:rsid w:val="00005232"/>
    <w:rsid w:val="0000590C"/>
    <w:rsid w:val="00007032"/>
    <w:rsid w:val="00010D56"/>
    <w:rsid w:val="00013488"/>
    <w:rsid w:val="00014677"/>
    <w:rsid w:val="00016FA2"/>
    <w:rsid w:val="00023718"/>
    <w:rsid w:val="00026504"/>
    <w:rsid w:val="00032D45"/>
    <w:rsid w:val="000355C1"/>
    <w:rsid w:val="00035ACF"/>
    <w:rsid w:val="00036127"/>
    <w:rsid w:val="00036B4E"/>
    <w:rsid w:val="00044D4E"/>
    <w:rsid w:val="0004631E"/>
    <w:rsid w:val="00050EC6"/>
    <w:rsid w:val="0005459D"/>
    <w:rsid w:val="00054BC4"/>
    <w:rsid w:val="00056C27"/>
    <w:rsid w:val="00061702"/>
    <w:rsid w:val="000632FB"/>
    <w:rsid w:val="0006436E"/>
    <w:rsid w:val="0006721F"/>
    <w:rsid w:val="00072922"/>
    <w:rsid w:val="00073D42"/>
    <w:rsid w:val="00074E93"/>
    <w:rsid w:val="0007505B"/>
    <w:rsid w:val="000770E0"/>
    <w:rsid w:val="00083378"/>
    <w:rsid w:val="00086081"/>
    <w:rsid w:val="00090165"/>
    <w:rsid w:val="00090540"/>
    <w:rsid w:val="00094642"/>
    <w:rsid w:val="00096335"/>
    <w:rsid w:val="00097645"/>
    <w:rsid w:val="000A0B2F"/>
    <w:rsid w:val="000A324C"/>
    <w:rsid w:val="000A7E8B"/>
    <w:rsid w:val="000B369B"/>
    <w:rsid w:val="000B3A2F"/>
    <w:rsid w:val="000B5753"/>
    <w:rsid w:val="000C0605"/>
    <w:rsid w:val="000C0D82"/>
    <w:rsid w:val="000C0FED"/>
    <w:rsid w:val="000C21F7"/>
    <w:rsid w:val="000C2900"/>
    <w:rsid w:val="000C2D4F"/>
    <w:rsid w:val="000C4050"/>
    <w:rsid w:val="000D1A2D"/>
    <w:rsid w:val="000D3EC8"/>
    <w:rsid w:val="000D60C1"/>
    <w:rsid w:val="000D7ADC"/>
    <w:rsid w:val="000E057A"/>
    <w:rsid w:val="000E4A26"/>
    <w:rsid w:val="000E4EEA"/>
    <w:rsid w:val="000F1076"/>
    <w:rsid w:val="000F27DF"/>
    <w:rsid w:val="000F62F0"/>
    <w:rsid w:val="000F7038"/>
    <w:rsid w:val="00111122"/>
    <w:rsid w:val="00121FD2"/>
    <w:rsid w:val="00122201"/>
    <w:rsid w:val="001240CF"/>
    <w:rsid w:val="00125A64"/>
    <w:rsid w:val="00126341"/>
    <w:rsid w:val="00127363"/>
    <w:rsid w:val="0013121A"/>
    <w:rsid w:val="00131AE4"/>
    <w:rsid w:val="0013735E"/>
    <w:rsid w:val="0014040B"/>
    <w:rsid w:val="00141675"/>
    <w:rsid w:val="00141E0E"/>
    <w:rsid w:val="00142053"/>
    <w:rsid w:val="00142245"/>
    <w:rsid w:val="0014548B"/>
    <w:rsid w:val="001522CF"/>
    <w:rsid w:val="00152E9B"/>
    <w:rsid w:val="0015556B"/>
    <w:rsid w:val="00155AD2"/>
    <w:rsid w:val="00156A82"/>
    <w:rsid w:val="001579B7"/>
    <w:rsid w:val="00160119"/>
    <w:rsid w:val="00163AAE"/>
    <w:rsid w:val="00164210"/>
    <w:rsid w:val="00164D1E"/>
    <w:rsid w:val="0016644C"/>
    <w:rsid w:val="00171E50"/>
    <w:rsid w:val="00175630"/>
    <w:rsid w:val="0017745A"/>
    <w:rsid w:val="00181793"/>
    <w:rsid w:val="00186923"/>
    <w:rsid w:val="00190D15"/>
    <w:rsid w:val="00192422"/>
    <w:rsid w:val="00192CD9"/>
    <w:rsid w:val="00197AA7"/>
    <w:rsid w:val="001A2464"/>
    <w:rsid w:val="001A24F7"/>
    <w:rsid w:val="001A3440"/>
    <w:rsid w:val="001A3C56"/>
    <w:rsid w:val="001A576D"/>
    <w:rsid w:val="001A6540"/>
    <w:rsid w:val="001A7846"/>
    <w:rsid w:val="001B0124"/>
    <w:rsid w:val="001B0D0E"/>
    <w:rsid w:val="001B2D7F"/>
    <w:rsid w:val="001B3331"/>
    <w:rsid w:val="001B36EF"/>
    <w:rsid w:val="001B491E"/>
    <w:rsid w:val="001B66A7"/>
    <w:rsid w:val="001C067C"/>
    <w:rsid w:val="001C0A4B"/>
    <w:rsid w:val="001C1697"/>
    <w:rsid w:val="001C4376"/>
    <w:rsid w:val="001C7FA6"/>
    <w:rsid w:val="001D0589"/>
    <w:rsid w:val="001D1CF9"/>
    <w:rsid w:val="001D488D"/>
    <w:rsid w:val="001D48BC"/>
    <w:rsid w:val="001D5FAD"/>
    <w:rsid w:val="001D68D2"/>
    <w:rsid w:val="001D72E1"/>
    <w:rsid w:val="001E5601"/>
    <w:rsid w:val="001F0870"/>
    <w:rsid w:val="001F0B57"/>
    <w:rsid w:val="001F14BF"/>
    <w:rsid w:val="001F4F59"/>
    <w:rsid w:val="00200F93"/>
    <w:rsid w:val="0020105B"/>
    <w:rsid w:val="002015A2"/>
    <w:rsid w:val="002019AE"/>
    <w:rsid w:val="00202F28"/>
    <w:rsid w:val="0020318C"/>
    <w:rsid w:val="002059EB"/>
    <w:rsid w:val="00206A88"/>
    <w:rsid w:val="00207955"/>
    <w:rsid w:val="00210B4C"/>
    <w:rsid w:val="00212290"/>
    <w:rsid w:val="00215E41"/>
    <w:rsid w:val="00222B60"/>
    <w:rsid w:val="00225464"/>
    <w:rsid w:val="002320CC"/>
    <w:rsid w:val="00233FFE"/>
    <w:rsid w:val="00235BF3"/>
    <w:rsid w:val="00240CB3"/>
    <w:rsid w:val="00240D3F"/>
    <w:rsid w:val="00242A39"/>
    <w:rsid w:val="002434AB"/>
    <w:rsid w:val="0024499D"/>
    <w:rsid w:val="00254153"/>
    <w:rsid w:val="002560CC"/>
    <w:rsid w:val="0026038F"/>
    <w:rsid w:val="00263869"/>
    <w:rsid w:val="00265A11"/>
    <w:rsid w:val="002673CD"/>
    <w:rsid w:val="0027017E"/>
    <w:rsid w:val="00272A64"/>
    <w:rsid w:val="00281383"/>
    <w:rsid w:val="002834B4"/>
    <w:rsid w:val="002834B9"/>
    <w:rsid w:val="002844C4"/>
    <w:rsid w:val="00290D31"/>
    <w:rsid w:val="00293DD3"/>
    <w:rsid w:val="002957C6"/>
    <w:rsid w:val="00296FF6"/>
    <w:rsid w:val="00297369"/>
    <w:rsid w:val="002A01C9"/>
    <w:rsid w:val="002A09CF"/>
    <w:rsid w:val="002A219D"/>
    <w:rsid w:val="002A6187"/>
    <w:rsid w:val="002A7A49"/>
    <w:rsid w:val="002A7CA2"/>
    <w:rsid w:val="002B4859"/>
    <w:rsid w:val="002B5AB6"/>
    <w:rsid w:val="002C3D34"/>
    <w:rsid w:val="002C4552"/>
    <w:rsid w:val="002C480F"/>
    <w:rsid w:val="002D1D00"/>
    <w:rsid w:val="002D2E8F"/>
    <w:rsid w:val="002D3CF0"/>
    <w:rsid w:val="002D4731"/>
    <w:rsid w:val="002D497C"/>
    <w:rsid w:val="002D4B1D"/>
    <w:rsid w:val="002D70C0"/>
    <w:rsid w:val="002D771B"/>
    <w:rsid w:val="002E022C"/>
    <w:rsid w:val="002E2B0D"/>
    <w:rsid w:val="002E2E56"/>
    <w:rsid w:val="002E3D35"/>
    <w:rsid w:val="002E4176"/>
    <w:rsid w:val="002F00E9"/>
    <w:rsid w:val="002F0846"/>
    <w:rsid w:val="002F2631"/>
    <w:rsid w:val="002F28CE"/>
    <w:rsid w:val="002F2C59"/>
    <w:rsid w:val="002F557C"/>
    <w:rsid w:val="002F67EF"/>
    <w:rsid w:val="003029ED"/>
    <w:rsid w:val="003035F3"/>
    <w:rsid w:val="00304769"/>
    <w:rsid w:val="00305969"/>
    <w:rsid w:val="0030611E"/>
    <w:rsid w:val="003074EF"/>
    <w:rsid w:val="003122C2"/>
    <w:rsid w:val="003124D0"/>
    <w:rsid w:val="003126FE"/>
    <w:rsid w:val="00314088"/>
    <w:rsid w:val="00315851"/>
    <w:rsid w:val="00316293"/>
    <w:rsid w:val="00320E76"/>
    <w:rsid w:val="00321118"/>
    <w:rsid w:val="0032216B"/>
    <w:rsid w:val="00323628"/>
    <w:rsid w:val="003239DD"/>
    <w:rsid w:val="0032424F"/>
    <w:rsid w:val="003253E5"/>
    <w:rsid w:val="00325ECA"/>
    <w:rsid w:val="00325F91"/>
    <w:rsid w:val="003327FF"/>
    <w:rsid w:val="0033376E"/>
    <w:rsid w:val="003378D7"/>
    <w:rsid w:val="003401A2"/>
    <w:rsid w:val="00343E74"/>
    <w:rsid w:val="003477F8"/>
    <w:rsid w:val="00350FF4"/>
    <w:rsid w:val="003553C7"/>
    <w:rsid w:val="00357794"/>
    <w:rsid w:val="003600B6"/>
    <w:rsid w:val="0036036C"/>
    <w:rsid w:val="003634D6"/>
    <w:rsid w:val="00367678"/>
    <w:rsid w:val="0037614E"/>
    <w:rsid w:val="0038109B"/>
    <w:rsid w:val="003839CB"/>
    <w:rsid w:val="003843F3"/>
    <w:rsid w:val="00385379"/>
    <w:rsid w:val="00390878"/>
    <w:rsid w:val="003922D2"/>
    <w:rsid w:val="00392B92"/>
    <w:rsid w:val="00392BEC"/>
    <w:rsid w:val="003935D2"/>
    <w:rsid w:val="00393619"/>
    <w:rsid w:val="00396EED"/>
    <w:rsid w:val="00397999"/>
    <w:rsid w:val="003A14E0"/>
    <w:rsid w:val="003A23F1"/>
    <w:rsid w:val="003A2B34"/>
    <w:rsid w:val="003A2B93"/>
    <w:rsid w:val="003A3105"/>
    <w:rsid w:val="003A47B1"/>
    <w:rsid w:val="003B150E"/>
    <w:rsid w:val="003B46E5"/>
    <w:rsid w:val="003B48CA"/>
    <w:rsid w:val="003B592B"/>
    <w:rsid w:val="003B5ED1"/>
    <w:rsid w:val="003B71ED"/>
    <w:rsid w:val="003C0306"/>
    <w:rsid w:val="003C1D0E"/>
    <w:rsid w:val="003C6C0A"/>
    <w:rsid w:val="003D1B50"/>
    <w:rsid w:val="003D7E50"/>
    <w:rsid w:val="003E2018"/>
    <w:rsid w:val="003E2CEA"/>
    <w:rsid w:val="003E3268"/>
    <w:rsid w:val="003E4E7E"/>
    <w:rsid w:val="003E5EA4"/>
    <w:rsid w:val="003F0133"/>
    <w:rsid w:val="003F03FB"/>
    <w:rsid w:val="003F1491"/>
    <w:rsid w:val="003F3665"/>
    <w:rsid w:val="003F3EEC"/>
    <w:rsid w:val="003F4C77"/>
    <w:rsid w:val="003F50E4"/>
    <w:rsid w:val="003F51E3"/>
    <w:rsid w:val="004000AF"/>
    <w:rsid w:val="00400879"/>
    <w:rsid w:val="004027E2"/>
    <w:rsid w:val="00403203"/>
    <w:rsid w:val="00403B35"/>
    <w:rsid w:val="00403D56"/>
    <w:rsid w:val="00406000"/>
    <w:rsid w:val="004073BA"/>
    <w:rsid w:val="00410998"/>
    <w:rsid w:val="00410D76"/>
    <w:rsid w:val="00416CCE"/>
    <w:rsid w:val="00417BE1"/>
    <w:rsid w:val="0042003D"/>
    <w:rsid w:val="00422357"/>
    <w:rsid w:val="00422C00"/>
    <w:rsid w:val="00422D53"/>
    <w:rsid w:val="00423D7B"/>
    <w:rsid w:val="00424029"/>
    <w:rsid w:val="00426B2B"/>
    <w:rsid w:val="00430C2B"/>
    <w:rsid w:val="004332CD"/>
    <w:rsid w:val="004362D6"/>
    <w:rsid w:val="004365F7"/>
    <w:rsid w:val="00436894"/>
    <w:rsid w:val="00445109"/>
    <w:rsid w:val="00446834"/>
    <w:rsid w:val="00447698"/>
    <w:rsid w:val="00452432"/>
    <w:rsid w:val="00456054"/>
    <w:rsid w:val="00456B3A"/>
    <w:rsid w:val="0046087E"/>
    <w:rsid w:val="004652FD"/>
    <w:rsid w:val="00465DF4"/>
    <w:rsid w:val="00466005"/>
    <w:rsid w:val="00467847"/>
    <w:rsid w:val="004712D0"/>
    <w:rsid w:val="0047239F"/>
    <w:rsid w:val="004741BF"/>
    <w:rsid w:val="00475897"/>
    <w:rsid w:val="00480D2B"/>
    <w:rsid w:val="00481969"/>
    <w:rsid w:val="00481E68"/>
    <w:rsid w:val="00482707"/>
    <w:rsid w:val="00486FB1"/>
    <w:rsid w:val="00487938"/>
    <w:rsid w:val="00487DDB"/>
    <w:rsid w:val="004919DC"/>
    <w:rsid w:val="004934A7"/>
    <w:rsid w:val="00494B4A"/>
    <w:rsid w:val="0049589B"/>
    <w:rsid w:val="004A07EA"/>
    <w:rsid w:val="004A0F74"/>
    <w:rsid w:val="004A16B6"/>
    <w:rsid w:val="004A2887"/>
    <w:rsid w:val="004A38A6"/>
    <w:rsid w:val="004A3FA9"/>
    <w:rsid w:val="004A5FBC"/>
    <w:rsid w:val="004A672F"/>
    <w:rsid w:val="004A7C81"/>
    <w:rsid w:val="004B090C"/>
    <w:rsid w:val="004B0D28"/>
    <w:rsid w:val="004B49D5"/>
    <w:rsid w:val="004B51C8"/>
    <w:rsid w:val="004B7173"/>
    <w:rsid w:val="004B77BB"/>
    <w:rsid w:val="004C2266"/>
    <w:rsid w:val="004C316F"/>
    <w:rsid w:val="004C391B"/>
    <w:rsid w:val="004D1315"/>
    <w:rsid w:val="004D1672"/>
    <w:rsid w:val="004D18D4"/>
    <w:rsid w:val="004D40DB"/>
    <w:rsid w:val="004D4632"/>
    <w:rsid w:val="004D76FB"/>
    <w:rsid w:val="004D7E6D"/>
    <w:rsid w:val="004E19EB"/>
    <w:rsid w:val="004E3DD5"/>
    <w:rsid w:val="004E4BB2"/>
    <w:rsid w:val="004E562F"/>
    <w:rsid w:val="004E57B6"/>
    <w:rsid w:val="004E7EF1"/>
    <w:rsid w:val="004F31DF"/>
    <w:rsid w:val="004F509F"/>
    <w:rsid w:val="004F54D7"/>
    <w:rsid w:val="004F5ECE"/>
    <w:rsid w:val="005007C6"/>
    <w:rsid w:val="005014F8"/>
    <w:rsid w:val="005029B4"/>
    <w:rsid w:val="005070EB"/>
    <w:rsid w:val="00511EF8"/>
    <w:rsid w:val="0051559F"/>
    <w:rsid w:val="005163F0"/>
    <w:rsid w:val="00516DE3"/>
    <w:rsid w:val="00521C84"/>
    <w:rsid w:val="00523234"/>
    <w:rsid w:val="0052341D"/>
    <w:rsid w:val="005248DF"/>
    <w:rsid w:val="00527085"/>
    <w:rsid w:val="0053119B"/>
    <w:rsid w:val="00534323"/>
    <w:rsid w:val="0053539A"/>
    <w:rsid w:val="005372E7"/>
    <w:rsid w:val="00540BA8"/>
    <w:rsid w:val="00540CA4"/>
    <w:rsid w:val="00542930"/>
    <w:rsid w:val="00542AC3"/>
    <w:rsid w:val="00543A31"/>
    <w:rsid w:val="00543B03"/>
    <w:rsid w:val="00546650"/>
    <w:rsid w:val="00547454"/>
    <w:rsid w:val="00547F1A"/>
    <w:rsid w:val="005501AA"/>
    <w:rsid w:val="00550644"/>
    <w:rsid w:val="005506E0"/>
    <w:rsid w:val="00553303"/>
    <w:rsid w:val="0055483F"/>
    <w:rsid w:val="00555688"/>
    <w:rsid w:val="00555C3E"/>
    <w:rsid w:val="005607BB"/>
    <w:rsid w:val="005607F8"/>
    <w:rsid w:val="005617E6"/>
    <w:rsid w:val="0056471F"/>
    <w:rsid w:val="005664FE"/>
    <w:rsid w:val="00566BA5"/>
    <w:rsid w:val="00570403"/>
    <w:rsid w:val="00570CE4"/>
    <w:rsid w:val="0057560F"/>
    <w:rsid w:val="005756BB"/>
    <w:rsid w:val="00582677"/>
    <w:rsid w:val="00582928"/>
    <w:rsid w:val="005829BE"/>
    <w:rsid w:val="00583933"/>
    <w:rsid w:val="00583FAF"/>
    <w:rsid w:val="0059238A"/>
    <w:rsid w:val="00594D50"/>
    <w:rsid w:val="00595532"/>
    <w:rsid w:val="00595609"/>
    <w:rsid w:val="005A206C"/>
    <w:rsid w:val="005A3E5B"/>
    <w:rsid w:val="005A5EF0"/>
    <w:rsid w:val="005A684F"/>
    <w:rsid w:val="005B224F"/>
    <w:rsid w:val="005B3F60"/>
    <w:rsid w:val="005B404B"/>
    <w:rsid w:val="005C0109"/>
    <w:rsid w:val="005C2847"/>
    <w:rsid w:val="005C3ACB"/>
    <w:rsid w:val="005C3BDD"/>
    <w:rsid w:val="005C545E"/>
    <w:rsid w:val="005D07CB"/>
    <w:rsid w:val="005D6B65"/>
    <w:rsid w:val="005E2B30"/>
    <w:rsid w:val="005E3D07"/>
    <w:rsid w:val="005E40A6"/>
    <w:rsid w:val="005E4569"/>
    <w:rsid w:val="005E4D20"/>
    <w:rsid w:val="005E68EA"/>
    <w:rsid w:val="005E68EE"/>
    <w:rsid w:val="005F000E"/>
    <w:rsid w:val="005F1EF7"/>
    <w:rsid w:val="005F4342"/>
    <w:rsid w:val="005F44AC"/>
    <w:rsid w:val="005F49C2"/>
    <w:rsid w:val="005F56EC"/>
    <w:rsid w:val="005F658E"/>
    <w:rsid w:val="005F6616"/>
    <w:rsid w:val="005F6B92"/>
    <w:rsid w:val="00601784"/>
    <w:rsid w:val="00601A84"/>
    <w:rsid w:val="00604191"/>
    <w:rsid w:val="006112D4"/>
    <w:rsid w:val="00613681"/>
    <w:rsid w:val="00613D6E"/>
    <w:rsid w:val="00613F18"/>
    <w:rsid w:val="00614A51"/>
    <w:rsid w:val="00614E70"/>
    <w:rsid w:val="00617F3B"/>
    <w:rsid w:val="00623951"/>
    <w:rsid w:val="006241B6"/>
    <w:rsid w:val="006241BA"/>
    <w:rsid w:val="00626657"/>
    <w:rsid w:val="00630968"/>
    <w:rsid w:val="00632493"/>
    <w:rsid w:val="00633391"/>
    <w:rsid w:val="006343E4"/>
    <w:rsid w:val="00635BF8"/>
    <w:rsid w:val="006365B4"/>
    <w:rsid w:val="0064687A"/>
    <w:rsid w:val="006505E8"/>
    <w:rsid w:val="00650CCD"/>
    <w:rsid w:val="00650D7C"/>
    <w:rsid w:val="0065415A"/>
    <w:rsid w:val="00654264"/>
    <w:rsid w:val="00654AA3"/>
    <w:rsid w:val="00657D9A"/>
    <w:rsid w:val="00660158"/>
    <w:rsid w:val="00662A44"/>
    <w:rsid w:val="00662CEF"/>
    <w:rsid w:val="0066327B"/>
    <w:rsid w:val="00664312"/>
    <w:rsid w:val="006649AF"/>
    <w:rsid w:val="00665FFA"/>
    <w:rsid w:val="00672B72"/>
    <w:rsid w:val="00673398"/>
    <w:rsid w:val="00674234"/>
    <w:rsid w:val="00676B22"/>
    <w:rsid w:val="00676C76"/>
    <w:rsid w:val="0067762E"/>
    <w:rsid w:val="006809E0"/>
    <w:rsid w:val="00685125"/>
    <w:rsid w:val="0068693B"/>
    <w:rsid w:val="00686CF6"/>
    <w:rsid w:val="00690177"/>
    <w:rsid w:val="0069105E"/>
    <w:rsid w:val="006925ED"/>
    <w:rsid w:val="00692826"/>
    <w:rsid w:val="0069310E"/>
    <w:rsid w:val="0069499C"/>
    <w:rsid w:val="00695175"/>
    <w:rsid w:val="0069575C"/>
    <w:rsid w:val="006A18BC"/>
    <w:rsid w:val="006A3E8E"/>
    <w:rsid w:val="006A44E5"/>
    <w:rsid w:val="006A459D"/>
    <w:rsid w:val="006B0E49"/>
    <w:rsid w:val="006B3065"/>
    <w:rsid w:val="006B3472"/>
    <w:rsid w:val="006B67C0"/>
    <w:rsid w:val="006B7D07"/>
    <w:rsid w:val="006C1EB8"/>
    <w:rsid w:val="006C34D4"/>
    <w:rsid w:val="006C5322"/>
    <w:rsid w:val="006C566D"/>
    <w:rsid w:val="006D093B"/>
    <w:rsid w:val="006D20B0"/>
    <w:rsid w:val="006D37E0"/>
    <w:rsid w:val="006D588E"/>
    <w:rsid w:val="006D5C16"/>
    <w:rsid w:val="006D741A"/>
    <w:rsid w:val="006D7DC5"/>
    <w:rsid w:val="006E1AE0"/>
    <w:rsid w:val="006E3D2D"/>
    <w:rsid w:val="006E462B"/>
    <w:rsid w:val="006E6179"/>
    <w:rsid w:val="006F002A"/>
    <w:rsid w:val="006F088F"/>
    <w:rsid w:val="006F5C1C"/>
    <w:rsid w:val="00701A35"/>
    <w:rsid w:val="00704898"/>
    <w:rsid w:val="007079AE"/>
    <w:rsid w:val="007102B5"/>
    <w:rsid w:val="007103BF"/>
    <w:rsid w:val="00712070"/>
    <w:rsid w:val="00712BD4"/>
    <w:rsid w:val="00712F33"/>
    <w:rsid w:val="007152D5"/>
    <w:rsid w:val="00715669"/>
    <w:rsid w:val="00715D5D"/>
    <w:rsid w:val="0072168F"/>
    <w:rsid w:val="0072215A"/>
    <w:rsid w:val="007222F7"/>
    <w:rsid w:val="00722724"/>
    <w:rsid w:val="00724906"/>
    <w:rsid w:val="00725D46"/>
    <w:rsid w:val="00726317"/>
    <w:rsid w:val="007267B6"/>
    <w:rsid w:val="00730A74"/>
    <w:rsid w:val="007321B2"/>
    <w:rsid w:val="00732960"/>
    <w:rsid w:val="007362B0"/>
    <w:rsid w:val="00737071"/>
    <w:rsid w:val="00737B3A"/>
    <w:rsid w:val="00737E15"/>
    <w:rsid w:val="0074053D"/>
    <w:rsid w:val="00744A98"/>
    <w:rsid w:val="00746CFF"/>
    <w:rsid w:val="007503F1"/>
    <w:rsid w:val="00751C31"/>
    <w:rsid w:val="0075288C"/>
    <w:rsid w:val="00753C75"/>
    <w:rsid w:val="0075464C"/>
    <w:rsid w:val="00754BB5"/>
    <w:rsid w:val="007574FD"/>
    <w:rsid w:val="007577F2"/>
    <w:rsid w:val="00757DCC"/>
    <w:rsid w:val="00760016"/>
    <w:rsid w:val="00761100"/>
    <w:rsid w:val="00761102"/>
    <w:rsid w:val="007617D9"/>
    <w:rsid w:val="00761B28"/>
    <w:rsid w:val="007643B5"/>
    <w:rsid w:val="00764D55"/>
    <w:rsid w:val="00766E32"/>
    <w:rsid w:val="00771273"/>
    <w:rsid w:val="00772789"/>
    <w:rsid w:val="007727D0"/>
    <w:rsid w:val="0077332B"/>
    <w:rsid w:val="00774164"/>
    <w:rsid w:val="007743F3"/>
    <w:rsid w:val="007747BF"/>
    <w:rsid w:val="00774BF4"/>
    <w:rsid w:val="007764C7"/>
    <w:rsid w:val="007809BB"/>
    <w:rsid w:val="00780B3D"/>
    <w:rsid w:val="00781625"/>
    <w:rsid w:val="0078219B"/>
    <w:rsid w:val="00783ECB"/>
    <w:rsid w:val="007850B5"/>
    <w:rsid w:val="0078558A"/>
    <w:rsid w:val="007918F0"/>
    <w:rsid w:val="00796A41"/>
    <w:rsid w:val="00797345"/>
    <w:rsid w:val="007A0870"/>
    <w:rsid w:val="007A08FF"/>
    <w:rsid w:val="007A62AD"/>
    <w:rsid w:val="007B1B7C"/>
    <w:rsid w:val="007B55E6"/>
    <w:rsid w:val="007C4FE9"/>
    <w:rsid w:val="007C6F97"/>
    <w:rsid w:val="007D1E52"/>
    <w:rsid w:val="007D4BDA"/>
    <w:rsid w:val="007D4C26"/>
    <w:rsid w:val="007D5F27"/>
    <w:rsid w:val="007E0CB3"/>
    <w:rsid w:val="007E0F98"/>
    <w:rsid w:val="007E4789"/>
    <w:rsid w:val="007E4A03"/>
    <w:rsid w:val="007E4CA6"/>
    <w:rsid w:val="007E529C"/>
    <w:rsid w:val="007F1481"/>
    <w:rsid w:val="007F2EF0"/>
    <w:rsid w:val="007F3690"/>
    <w:rsid w:val="007F51FB"/>
    <w:rsid w:val="007F6A1C"/>
    <w:rsid w:val="00800C80"/>
    <w:rsid w:val="00803A36"/>
    <w:rsid w:val="00804B51"/>
    <w:rsid w:val="00805E1F"/>
    <w:rsid w:val="0080781D"/>
    <w:rsid w:val="008167FA"/>
    <w:rsid w:val="0081693D"/>
    <w:rsid w:val="008175FD"/>
    <w:rsid w:val="00817D76"/>
    <w:rsid w:val="00821AA7"/>
    <w:rsid w:val="00823773"/>
    <w:rsid w:val="0082470A"/>
    <w:rsid w:val="00825186"/>
    <w:rsid w:val="008268B4"/>
    <w:rsid w:val="00826CA4"/>
    <w:rsid w:val="008274B0"/>
    <w:rsid w:val="00831375"/>
    <w:rsid w:val="00833598"/>
    <w:rsid w:val="00833C9E"/>
    <w:rsid w:val="00837161"/>
    <w:rsid w:val="00837162"/>
    <w:rsid w:val="008415FA"/>
    <w:rsid w:val="00842854"/>
    <w:rsid w:val="00842B82"/>
    <w:rsid w:val="00843CBF"/>
    <w:rsid w:val="00844E91"/>
    <w:rsid w:val="00845432"/>
    <w:rsid w:val="0084754B"/>
    <w:rsid w:val="00850B5F"/>
    <w:rsid w:val="00850C45"/>
    <w:rsid w:val="0085144F"/>
    <w:rsid w:val="00852F11"/>
    <w:rsid w:val="00854741"/>
    <w:rsid w:val="00860181"/>
    <w:rsid w:val="008602B0"/>
    <w:rsid w:val="00861DD1"/>
    <w:rsid w:val="00865162"/>
    <w:rsid w:val="00865A74"/>
    <w:rsid w:val="008671FD"/>
    <w:rsid w:val="00870E2A"/>
    <w:rsid w:val="00871464"/>
    <w:rsid w:val="008723DD"/>
    <w:rsid w:val="008747B9"/>
    <w:rsid w:val="00874CA6"/>
    <w:rsid w:val="008753FA"/>
    <w:rsid w:val="00885940"/>
    <w:rsid w:val="00885CE4"/>
    <w:rsid w:val="00885F88"/>
    <w:rsid w:val="00887B19"/>
    <w:rsid w:val="0089101C"/>
    <w:rsid w:val="008917FB"/>
    <w:rsid w:val="00891C32"/>
    <w:rsid w:val="00892C2E"/>
    <w:rsid w:val="00893423"/>
    <w:rsid w:val="00893DA0"/>
    <w:rsid w:val="008957AB"/>
    <w:rsid w:val="00897B5E"/>
    <w:rsid w:val="008A0363"/>
    <w:rsid w:val="008A36ED"/>
    <w:rsid w:val="008A5C65"/>
    <w:rsid w:val="008A708F"/>
    <w:rsid w:val="008B0B58"/>
    <w:rsid w:val="008B17C2"/>
    <w:rsid w:val="008B1E54"/>
    <w:rsid w:val="008B2E88"/>
    <w:rsid w:val="008B4099"/>
    <w:rsid w:val="008B4D47"/>
    <w:rsid w:val="008B5C1B"/>
    <w:rsid w:val="008C169A"/>
    <w:rsid w:val="008C2075"/>
    <w:rsid w:val="008C2870"/>
    <w:rsid w:val="008C5BC1"/>
    <w:rsid w:val="008D2AB9"/>
    <w:rsid w:val="008D2CE4"/>
    <w:rsid w:val="008D734D"/>
    <w:rsid w:val="008D7532"/>
    <w:rsid w:val="008E2A00"/>
    <w:rsid w:val="008E3CA1"/>
    <w:rsid w:val="008E77B3"/>
    <w:rsid w:val="008F3B9A"/>
    <w:rsid w:val="008F67B8"/>
    <w:rsid w:val="008F71C7"/>
    <w:rsid w:val="008F78E3"/>
    <w:rsid w:val="008F7E3D"/>
    <w:rsid w:val="009011B6"/>
    <w:rsid w:val="00903807"/>
    <w:rsid w:val="00904175"/>
    <w:rsid w:val="009049AD"/>
    <w:rsid w:val="0090510B"/>
    <w:rsid w:val="0090529F"/>
    <w:rsid w:val="00906690"/>
    <w:rsid w:val="00907A27"/>
    <w:rsid w:val="009109E8"/>
    <w:rsid w:val="0091277A"/>
    <w:rsid w:val="00912B4A"/>
    <w:rsid w:val="009210A3"/>
    <w:rsid w:val="009220CC"/>
    <w:rsid w:val="00925658"/>
    <w:rsid w:val="00925A19"/>
    <w:rsid w:val="00927176"/>
    <w:rsid w:val="009342E3"/>
    <w:rsid w:val="00934970"/>
    <w:rsid w:val="00936944"/>
    <w:rsid w:val="00937A75"/>
    <w:rsid w:val="00940273"/>
    <w:rsid w:val="00940A18"/>
    <w:rsid w:val="00945953"/>
    <w:rsid w:val="00945A23"/>
    <w:rsid w:val="0095101A"/>
    <w:rsid w:val="0095156A"/>
    <w:rsid w:val="00951844"/>
    <w:rsid w:val="00952276"/>
    <w:rsid w:val="0095420E"/>
    <w:rsid w:val="00954C6D"/>
    <w:rsid w:val="009629CB"/>
    <w:rsid w:val="009629D4"/>
    <w:rsid w:val="00963043"/>
    <w:rsid w:val="009635E1"/>
    <w:rsid w:val="00964D58"/>
    <w:rsid w:val="009656CE"/>
    <w:rsid w:val="00967424"/>
    <w:rsid w:val="00967FC6"/>
    <w:rsid w:val="00971F03"/>
    <w:rsid w:val="009720D6"/>
    <w:rsid w:val="009725A1"/>
    <w:rsid w:val="00973149"/>
    <w:rsid w:val="00975E69"/>
    <w:rsid w:val="00976250"/>
    <w:rsid w:val="00976AD8"/>
    <w:rsid w:val="00982973"/>
    <w:rsid w:val="00984109"/>
    <w:rsid w:val="00985B13"/>
    <w:rsid w:val="00985FF1"/>
    <w:rsid w:val="009875B8"/>
    <w:rsid w:val="009907CE"/>
    <w:rsid w:val="009942F9"/>
    <w:rsid w:val="00995061"/>
    <w:rsid w:val="00995EA6"/>
    <w:rsid w:val="00996F36"/>
    <w:rsid w:val="009A3BC0"/>
    <w:rsid w:val="009B0AF1"/>
    <w:rsid w:val="009B34F9"/>
    <w:rsid w:val="009C28DE"/>
    <w:rsid w:val="009C2C7E"/>
    <w:rsid w:val="009C4AA6"/>
    <w:rsid w:val="009D051F"/>
    <w:rsid w:val="009D1337"/>
    <w:rsid w:val="009D28B4"/>
    <w:rsid w:val="009D4DF8"/>
    <w:rsid w:val="009D6098"/>
    <w:rsid w:val="009D6A98"/>
    <w:rsid w:val="009D77E4"/>
    <w:rsid w:val="009D78A9"/>
    <w:rsid w:val="009E1C45"/>
    <w:rsid w:val="009E26E6"/>
    <w:rsid w:val="009E3C8E"/>
    <w:rsid w:val="009E4263"/>
    <w:rsid w:val="009E602A"/>
    <w:rsid w:val="009E79D5"/>
    <w:rsid w:val="009E7E73"/>
    <w:rsid w:val="009F0AB6"/>
    <w:rsid w:val="009F5C5A"/>
    <w:rsid w:val="009F5D40"/>
    <w:rsid w:val="00A00D92"/>
    <w:rsid w:val="00A01C91"/>
    <w:rsid w:val="00A01FD0"/>
    <w:rsid w:val="00A03333"/>
    <w:rsid w:val="00A05775"/>
    <w:rsid w:val="00A05BBD"/>
    <w:rsid w:val="00A06701"/>
    <w:rsid w:val="00A1111E"/>
    <w:rsid w:val="00A163E5"/>
    <w:rsid w:val="00A20DB7"/>
    <w:rsid w:val="00A22A48"/>
    <w:rsid w:val="00A23B19"/>
    <w:rsid w:val="00A24251"/>
    <w:rsid w:val="00A2527A"/>
    <w:rsid w:val="00A305B9"/>
    <w:rsid w:val="00A319F7"/>
    <w:rsid w:val="00A32110"/>
    <w:rsid w:val="00A322E4"/>
    <w:rsid w:val="00A33254"/>
    <w:rsid w:val="00A33496"/>
    <w:rsid w:val="00A37FC6"/>
    <w:rsid w:val="00A41224"/>
    <w:rsid w:val="00A42E21"/>
    <w:rsid w:val="00A445E2"/>
    <w:rsid w:val="00A452A7"/>
    <w:rsid w:val="00A46A05"/>
    <w:rsid w:val="00A46AE1"/>
    <w:rsid w:val="00A46FE6"/>
    <w:rsid w:val="00A512A9"/>
    <w:rsid w:val="00A51BBE"/>
    <w:rsid w:val="00A53457"/>
    <w:rsid w:val="00A53967"/>
    <w:rsid w:val="00A55F49"/>
    <w:rsid w:val="00A563BE"/>
    <w:rsid w:val="00A57F15"/>
    <w:rsid w:val="00A60F4D"/>
    <w:rsid w:val="00A62157"/>
    <w:rsid w:val="00A63179"/>
    <w:rsid w:val="00A65D23"/>
    <w:rsid w:val="00A67D1B"/>
    <w:rsid w:val="00A72029"/>
    <w:rsid w:val="00A73F30"/>
    <w:rsid w:val="00A751B0"/>
    <w:rsid w:val="00A75988"/>
    <w:rsid w:val="00A75D8F"/>
    <w:rsid w:val="00A8294C"/>
    <w:rsid w:val="00A85CC7"/>
    <w:rsid w:val="00A85F4F"/>
    <w:rsid w:val="00A86824"/>
    <w:rsid w:val="00A908A9"/>
    <w:rsid w:val="00A920D7"/>
    <w:rsid w:val="00A93D8A"/>
    <w:rsid w:val="00A9488A"/>
    <w:rsid w:val="00A953F6"/>
    <w:rsid w:val="00A97249"/>
    <w:rsid w:val="00A97CC7"/>
    <w:rsid w:val="00AA1CB4"/>
    <w:rsid w:val="00AA2621"/>
    <w:rsid w:val="00AA4E65"/>
    <w:rsid w:val="00AA5070"/>
    <w:rsid w:val="00AA65AF"/>
    <w:rsid w:val="00AA7CC4"/>
    <w:rsid w:val="00AB0500"/>
    <w:rsid w:val="00AB0907"/>
    <w:rsid w:val="00AB1031"/>
    <w:rsid w:val="00AB6658"/>
    <w:rsid w:val="00AB6674"/>
    <w:rsid w:val="00AB696C"/>
    <w:rsid w:val="00AC0A9B"/>
    <w:rsid w:val="00AC0EDD"/>
    <w:rsid w:val="00AC15D3"/>
    <w:rsid w:val="00AC3D0F"/>
    <w:rsid w:val="00AC566C"/>
    <w:rsid w:val="00AC6455"/>
    <w:rsid w:val="00AD02C8"/>
    <w:rsid w:val="00AD0EA3"/>
    <w:rsid w:val="00AD2C9D"/>
    <w:rsid w:val="00AD3346"/>
    <w:rsid w:val="00AD5563"/>
    <w:rsid w:val="00AD78F5"/>
    <w:rsid w:val="00AE7F70"/>
    <w:rsid w:val="00AF0774"/>
    <w:rsid w:val="00AF1239"/>
    <w:rsid w:val="00AF15D0"/>
    <w:rsid w:val="00AF1850"/>
    <w:rsid w:val="00AF37F2"/>
    <w:rsid w:val="00AF76CB"/>
    <w:rsid w:val="00AF77C0"/>
    <w:rsid w:val="00B002F7"/>
    <w:rsid w:val="00B024F4"/>
    <w:rsid w:val="00B0310F"/>
    <w:rsid w:val="00B07F7F"/>
    <w:rsid w:val="00B12382"/>
    <w:rsid w:val="00B14101"/>
    <w:rsid w:val="00B1453B"/>
    <w:rsid w:val="00B208FE"/>
    <w:rsid w:val="00B23C21"/>
    <w:rsid w:val="00B24AAF"/>
    <w:rsid w:val="00B27675"/>
    <w:rsid w:val="00B3212D"/>
    <w:rsid w:val="00B331D1"/>
    <w:rsid w:val="00B3455F"/>
    <w:rsid w:val="00B3767A"/>
    <w:rsid w:val="00B41951"/>
    <w:rsid w:val="00B44F97"/>
    <w:rsid w:val="00B46399"/>
    <w:rsid w:val="00B523DF"/>
    <w:rsid w:val="00B52765"/>
    <w:rsid w:val="00B61302"/>
    <w:rsid w:val="00B6270A"/>
    <w:rsid w:val="00B62948"/>
    <w:rsid w:val="00B63034"/>
    <w:rsid w:val="00B65A55"/>
    <w:rsid w:val="00B65CE4"/>
    <w:rsid w:val="00B66AE6"/>
    <w:rsid w:val="00B71653"/>
    <w:rsid w:val="00B72285"/>
    <w:rsid w:val="00B7390D"/>
    <w:rsid w:val="00B74445"/>
    <w:rsid w:val="00B774C7"/>
    <w:rsid w:val="00B81F1E"/>
    <w:rsid w:val="00B84B91"/>
    <w:rsid w:val="00B851A4"/>
    <w:rsid w:val="00B876F5"/>
    <w:rsid w:val="00B879C2"/>
    <w:rsid w:val="00B91A17"/>
    <w:rsid w:val="00B91DEA"/>
    <w:rsid w:val="00B929DF"/>
    <w:rsid w:val="00B92E7D"/>
    <w:rsid w:val="00B964AB"/>
    <w:rsid w:val="00BA24BE"/>
    <w:rsid w:val="00BA3928"/>
    <w:rsid w:val="00BA437D"/>
    <w:rsid w:val="00BA4CF0"/>
    <w:rsid w:val="00BA6708"/>
    <w:rsid w:val="00BA75C9"/>
    <w:rsid w:val="00BB2AE5"/>
    <w:rsid w:val="00BB2C43"/>
    <w:rsid w:val="00BB3BFD"/>
    <w:rsid w:val="00BC0FF0"/>
    <w:rsid w:val="00BC36BD"/>
    <w:rsid w:val="00BC48D4"/>
    <w:rsid w:val="00BC56DC"/>
    <w:rsid w:val="00BC5B3A"/>
    <w:rsid w:val="00BC5E87"/>
    <w:rsid w:val="00BC712A"/>
    <w:rsid w:val="00BD19F8"/>
    <w:rsid w:val="00BD1F7F"/>
    <w:rsid w:val="00BD27EB"/>
    <w:rsid w:val="00BD2F3C"/>
    <w:rsid w:val="00BD3785"/>
    <w:rsid w:val="00BD3BDE"/>
    <w:rsid w:val="00BD633B"/>
    <w:rsid w:val="00BE4096"/>
    <w:rsid w:val="00BE4CCC"/>
    <w:rsid w:val="00BE5197"/>
    <w:rsid w:val="00BF316A"/>
    <w:rsid w:val="00BF491E"/>
    <w:rsid w:val="00BF69AA"/>
    <w:rsid w:val="00BF6D6B"/>
    <w:rsid w:val="00C0060A"/>
    <w:rsid w:val="00C01C9E"/>
    <w:rsid w:val="00C040BB"/>
    <w:rsid w:val="00C04DAB"/>
    <w:rsid w:val="00C04FA4"/>
    <w:rsid w:val="00C0524C"/>
    <w:rsid w:val="00C0674E"/>
    <w:rsid w:val="00C06D7B"/>
    <w:rsid w:val="00C077CE"/>
    <w:rsid w:val="00C07B49"/>
    <w:rsid w:val="00C124B2"/>
    <w:rsid w:val="00C12758"/>
    <w:rsid w:val="00C162C4"/>
    <w:rsid w:val="00C16DB0"/>
    <w:rsid w:val="00C21647"/>
    <w:rsid w:val="00C230B0"/>
    <w:rsid w:val="00C23AC3"/>
    <w:rsid w:val="00C308FF"/>
    <w:rsid w:val="00C31B09"/>
    <w:rsid w:val="00C35766"/>
    <w:rsid w:val="00C400FC"/>
    <w:rsid w:val="00C40E24"/>
    <w:rsid w:val="00C443C6"/>
    <w:rsid w:val="00C461A3"/>
    <w:rsid w:val="00C4700D"/>
    <w:rsid w:val="00C517B2"/>
    <w:rsid w:val="00C530C3"/>
    <w:rsid w:val="00C53EB2"/>
    <w:rsid w:val="00C5484A"/>
    <w:rsid w:val="00C56EB9"/>
    <w:rsid w:val="00C6116E"/>
    <w:rsid w:val="00C6138A"/>
    <w:rsid w:val="00C61C6E"/>
    <w:rsid w:val="00C6536A"/>
    <w:rsid w:val="00C67ABC"/>
    <w:rsid w:val="00C70207"/>
    <w:rsid w:val="00C703B9"/>
    <w:rsid w:val="00C740EC"/>
    <w:rsid w:val="00C7602D"/>
    <w:rsid w:val="00C80FA1"/>
    <w:rsid w:val="00C82DF6"/>
    <w:rsid w:val="00C8720B"/>
    <w:rsid w:val="00C904D0"/>
    <w:rsid w:val="00C935F2"/>
    <w:rsid w:val="00C94860"/>
    <w:rsid w:val="00C959CC"/>
    <w:rsid w:val="00C97863"/>
    <w:rsid w:val="00CA20E2"/>
    <w:rsid w:val="00CA2598"/>
    <w:rsid w:val="00CA2CF1"/>
    <w:rsid w:val="00CA4143"/>
    <w:rsid w:val="00CA4544"/>
    <w:rsid w:val="00CA4657"/>
    <w:rsid w:val="00CB0AEE"/>
    <w:rsid w:val="00CB1B69"/>
    <w:rsid w:val="00CB2876"/>
    <w:rsid w:val="00CB6B6B"/>
    <w:rsid w:val="00CC22B0"/>
    <w:rsid w:val="00CC4ED9"/>
    <w:rsid w:val="00CC5648"/>
    <w:rsid w:val="00CC7F5E"/>
    <w:rsid w:val="00CD3B97"/>
    <w:rsid w:val="00CD63C9"/>
    <w:rsid w:val="00CE0788"/>
    <w:rsid w:val="00CE0EB9"/>
    <w:rsid w:val="00CE1FBD"/>
    <w:rsid w:val="00CE3BB0"/>
    <w:rsid w:val="00CE4D36"/>
    <w:rsid w:val="00CF1401"/>
    <w:rsid w:val="00CF2C4E"/>
    <w:rsid w:val="00CF3024"/>
    <w:rsid w:val="00CF34A3"/>
    <w:rsid w:val="00CF4829"/>
    <w:rsid w:val="00CF4B95"/>
    <w:rsid w:val="00CF6AD7"/>
    <w:rsid w:val="00D0005F"/>
    <w:rsid w:val="00D0141F"/>
    <w:rsid w:val="00D0181C"/>
    <w:rsid w:val="00D0526A"/>
    <w:rsid w:val="00D077EC"/>
    <w:rsid w:val="00D07F8F"/>
    <w:rsid w:val="00D116D5"/>
    <w:rsid w:val="00D11E10"/>
    <w:rsid w:val="00D1663B"/>
    <w:rsid w:val="00D175D0"/>
    <w:rsid w:val="00D2173D"/>
    <w:rsid w:val="00D228E2"/>
    <w:rsid w:val="00D24304"/>
    <w:rsid w:val="00D24F2C"/>
    <w:rsid w:val="00D2706E"/>
    <w:rsid w:val="00D31208"/>
    <w:rsid w:val="00D32D3C"/>
    <w:rsid w:val="00D345E1"/>
    <w:rsid w:val="00D34BAC"/>
    <w:rsid w:val="00D35EBC"/>
    <w:rsid w:val="00D37C5D"/>
    <w:rsid w:val="00D37E10"/>
    <w:rsid w:val="00D40BA5"/>
    <w:rsid w:val="00D41D46"/>
    <w:rsid w:val="00D42645"/>
    <w:rsid w:val="00D44738"/>
    <w:rsid w:val="00D459E9"/>
    <w:rsid w:val="00D466B4"/>
    <w:rsid w:val="00D477D1"/>
    <w:rsid w:val="00D50C18"/>
    <w:rsid w:val="00D5287F"/>
    <w:rsid w:val="00D56922"/>
    <w:rsid w:val="00D56CAD"/>
    <w:rsid w:val="00D5743B"/>
    <w:rsid w:val="00D63D58"/>
    <w:rsid w:val="00D67016"/>
    <w:rsid w:val="00D675B8"/>
    <w:rsid w:val="00D67C83"/>
    <w:rsid w:val="00D70BA5"/>
    <w:rsid w:val="00D759EC"/>
    <w:rsid w:val="00D76B93"/>
    <w:rsid w:val="00D823C2"/>
    <w:rsid w:val="00D837C6"/>
    <w:rsid w:val="00D864F3"/>
    <w:rsid w:val="00D9053C"/>
    <w:rsid w:val="00D90D4F"/>
    <w:rsid w:val="00D91966"/>
    <w:rsid w:val="00D96492"/>
    <w:rsid w:val="00DA1A6E"/>
    <w:rsid w:val="00DA3312"/>
    <w:rsid w:val="00DA786F"/>
    <w:rsid w:val="00DB1E59"/>
    <w:rsid w:val="00DB4D89"/>
    <w:rsid w:val="00DB5929"/>
    <w:rsid w:val="00DB6844"/>
    <w:rsid w:val="00DB79C0"/>
    <w:rsid w:val="00DC265E"/>
    <w:rsid w:val="00DC61F3"/>
    <w:rsid w:val="00DD20FC"/>
    <w:rsid w:val="00DD314F"/>
    <w:rsid w:val="00DD3C92"/>
    <w:rsid w:val="00DD3F49"/>
    <w:rsid w:val="00DD715B"/>
    <w:rsid w:val="00DE0BAC"/>
    <w:rsid w:val="00DE0F45"/>
    <w:rsid w:val="00DE12D3"/>
    <w:rsid w:val="00DE1602"/>
    <w:rsid w:val="00DE6012"/>
    <w:rsid w:val="00DE663C"/>
    <w:rsid w:val="00DF0681"/>
    <w:rsid w:val="00DF168B"/>
    <w:rsid w:val="00DF296B"/>
    <w:rsid w:val="00DF3224"/>
    <w:rsid w:val="00DF357D"/>
    <w:rsid w:val="00DF4138"/>
    <w:rsid w:val="00DF5BD0"/>
    <w:rsid w:val="00DF5F99"/>
    <w:rsid w:val="00DF6C27"/>
    <w:rsid w:val="00DF71BD"/>
    <w:rsid w:val="00E0108B"/>
    <w:rsid w:val="00E04780"/>
    <w:rsid w:val="00E04AED"/>
    <w:rsid w:val="00E13E5E"/>
    <w:rsid w:val="00E149A3"/>
    <w:rsid w:val="00E1548B"/>
    <w:rsid w:val="00E22F5B"/>
    <w:rsid w:val="00E24DA5"/>
    <w:rsid w:val="00E272D7"/>
    <w:rsid w:val="00E27DCF"/>
    <w:rsid w:val="00E324A8"/>
    <w:rsid w:val="00E32735"/>
    <w:rsid w:val="00E32F78"/>
    <w:rsid w:val="00E344A5"/>
    <w:rsid w:val="00E351EE"/>
    <w:rsid w:val="00E35969"/>
    <w:rsid w:val="00E36A2B"/>
    <w:rsid w:val="00E374F9"/>
    <w:rsid w:val="00E37AAA"/>
    <w:rsid w:val="00E40772"/>
    <w:rsid w:val="00E40C1B"/>
    <w:rsid w:val="00E40F37"/>
    <w:rsid w:val="00E425A2"/>
    <w:rsid w:val="00E441AA"/>
    <w:rsid w:val="00E4485B"/>
    <w:rsid w:val="00E449EE"/>
    <w:rsid w:val="00E44B40"/>
    <w:rsid w:val="00E515A7"/>
    <w:rsid w:val="00E5192B"/>
    <w:rsid w:val="00E57E61"/>
    <w:rsid w:val="00E6157D"/>
    <w:rsid w:val="00E62D95"/>
    <w:rsid w:val="00E63AC2"/>
    <w:rsid w:val="00E64C16"/>
    <w:rsid w:val="00E65E80"/>
    <w:rsid w:val="00E670DE"/>
    <w:rsid w:val="00E74378"/>
    <w:rsid w:val="00E8013B"/>
    <w:rsid w:val="00E8026A"/>
    <w:rsid w:val="00E8208A"/>
    <w:rsid w:val="00E82579"/>
    <w:rsid w:val="00E85043"/>
    <w:rsid w:val="00E85123"/>
    <w:rsid w:val="00E904D7"/>
    <w:rsid w:val="00E91498"/>
    <w:rsid w:val="00E92E3B"/>
    <w:rsid w:val="00E960DB"/>
    <w:rsid w:val="00EA015F"/>
    <w:rsid w:val="00EA0539"/>
    <w:rsid w:val="00EA0894"/>
    <w:rsid w:val="00EA2808"/>
    <w:rsid w:val="00EA2EB0"/>
    <w:rsid w:val="00EB13E0"/>
    <w:rsid w:val="00EB3343"/>
    <w:rsid w:val="00EB52D8"/>
    <w:rsid w:val="00EB5EEB"/>
    <w:rsid w:val="00EB71C3"/>
    <w:rsid w:val="00EC12CD"/>
    <w:rsid w:val="00EC12E5"/>
    <w:rsid w:val="00EC293B"/>
    <w:rsid w:val="00EC39A8"/>
    <w:rsid w:val="00EC4439"/>
    <w:rsid w:val="00EC52DF"/>
    <w:rsid w:val="00EC6A8D"/>
    <w:rsid w:val="00EC7E1B"/>
    <w:rsid w:val="00ED414B"/>
    <w:rsid w:val="00EE1312"/>
    <w:rsid w:val="00EE1A94"/>
    <w:rsid w:val="00EE1B1C"/>
    <w:rsid w:val="00EE290F"/>
    <w:rsid w:val="00EE355F"/>
    <w:rsid w:val="00EE6029"/>
    <w:rsid w:val="00EF00F2"/>
    <w:rsid w:val="00EF154C"/>
    <w:rsid w:val="00EF3BB5"/>
    <w:rsid w:val="00EF5179"/>
    <w:rsid w:val="00EF5C92"/>
    <w:rsid w:val="00EF66A7"/>
    <w:rsid w:val="00EF73F8"/>
    <w:rsid w:val="00EF7913"/>
    <w:rsid w:val="00F03677"/>
    <w:rsid w:val="00F03B2B"/>
    <w:rsid w:val="00F07A0D"/>
    <w:rsid w:val="00F07BA4"/>
    <w:rsid w:val="00F14C2D"/>
    <w:rsid w:val="00F159ED"/>
    <w:rsid w:val="00F16E63"/>
    <w:rsid w:val="00F21E56"/>
    <w:rsid w:val="00F24DDA"/>
    <w:rsid w:val="00F26CDB"/>
    <w:rsid w:val="00F3051F"/>
    <w:rsid w:val="00F3099A"/>
    <w:rsid w:val="00F31B27"/>
    <w:rsid w:val="00F37461"/>
    <w:rsid w:val="00F37F50"/>
    <w:rsid w:val="00F40267"/>
    <w:rsid w:val="00F42566"/>
    <w:rsid w:val="00F46273"/>
    <w:rsid w:val="00F464E2"/>
    <w:rsid w:val="00F46721"/>
    <w:rsid w:val="00F46ACB"/>
    <w:rsid w:val="00F5068F"/>
    <w:rsid w:val="00F528AD"/>
    <w:rsid w:val="00F52C19"/>
    <w:rsid w:val="00F5378A"/>
    <w:rsid w:val="00F55AEB"/>
    <w:rsid w:val="00F603F3"/>
    <w:rsid w:val="00F63F3C"/>
    <w:rsid w:val="00F7041C"/>
    <w:rsid w:val="00F728D6"/>
    <w:rsid w:val="00F81B7B"/>
    <w:rsid w:val="00F81BB3"/>
    <w:rsid w:val="00F822ED"/>
    <w:rsid w:val="00F84F4E"/>
    <w:rsid w:val="00F853D2"/>
    <w:rsid w:val="00F86A30"/>
    <w:rsid w:val="00F87A81"/>
    <w:rsid w:val="00F92F56"/>
    <w:rsid w:val="00F93CD7"/>
    <w:rsid w:val="00F95A5D"/>
    <w:rsid w:val="00F95EF7"/>
    <w:rsid w:val="00F96089"/>
    <w:rsid w:val="00F96844"/>
    <w:rsid w:val="00FA0660"/>
    <w:rsid w:val="00FA0FC5"/>
    <w:rsid w:val="00FA3011"/>
    <w:rsid w:val="00FA3731"/>
    <w:rsid w:val="00FA3780"/>
    <w:rsid w:val="00FA4B3F"/>
    <w:rsid w:val="00FA608D"/>
    <w:rsid w:val="00FA7934"/>
    <w:rsid w:val="00FC0918"/>
    <w:rsid w:val="00FC3579"/>
    <w:rsid w:val="00FC3966"/>
    <w:rsid w:val="00FC559E"/>
    <w:rsid w:val="00FC65AC"/>
    <w:rsid w:val="00FD231C"/>
    <w:rsid w:val="00FD24F7"/>
    <w:rsid w:val="00FD3847"/>
    <w:rsid w:val="00FD5B2A"/>
    <w:rsid w:val="00FD6D43"/>
    <w:rsid w:val="00FE2B15"/>
    <w:rsid w:val="00FE34BA"/>
    <w:rsid w:val="00FE4035"/>
    <w:rsid w:val="00FE40BF"/>
    <w:rsid w:val="00FE61C2"/>
    <w:rsid w:val="00FE72FC"/>
    <w:rsid w:val="00FE7FEB"/>
    <w:rsid w:val="00FF0D50"/>
    <w:rsid w:val="00FF12B4"/>
    <w:rsid w:val="00FF145F"/>
    <w:rsid w:val="00FF2ED4"/>
    <w:rsid w:val="00FF375F"/>
    <w:rsid w:val="00FF60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EE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6087E"/>
    <w:rPr>
      <w:b/>
      <w:sz w:val="22"/>
      <w:u w:val="single"/>
      <w:lang w:val="en-US"/>
    </w:rPr>
  </w:style>
  <w:style w:type="paragraph" w:styleId="BodyTextIndent">
    <w:name w:val="Body Text Indent"/>
    <w:basedOn w:val="Normal"/>
    <w:rsid w:val="0046087E"/>
    <w:pPr>
      <w:ind w:left="360"/>
    </w:pPr>
    <w:rPr>
      <w:sz w:val="22"/>
      <w:lang w:val="en-US"/>
    </w:rPr>
  </w:style>
  <w:style w:type="paragraph" w:styleId="BodyTextIndent2">
    <w:name w:val="Body Text Indent 2"/>
    <w:basedOn w:val="Normal"/>
    <w:rsid w:val="0046087E"/>
    <w:pPr>
      <w:ind w:left="360"/>
      <w:jc w:val="both"/>
    </w:pPr>
    <w:rPr>
      <w:sz w:val="22"/>
    </w:rPr>
  </w:style>
  <w:style w:type="paragraph" w:styleId="BodyTextIndent3">
    <w:name w:val="Body Text Indent 3"/>
    <w:basedOn w:val="Normal"/>
    <w:rsid w:val="0046087E"/>
    <w:pPr>
      <w:ind w:left="360"/>
    </w:pPr>
    <w:rPr>
      <w:snapToGrid w:val="0"/>
      <w:color w:val="000000"/>
      <w:sz w:val="22"/>
      <w:lang w:val="en-US"/>
    </w:rPr>
  </w:style>
  <w:style w:type="paragraph" w:styleId="Header">
    <w:name w:val="header"/>
    <w:basedOn w:val="Normal"/>
    <w:rsid w:val="0046087E"/>
    <w:pPr>
      <w:tabs>
        <w:tab w:val="center" w:pos="4320"/>
        <w:tab w:val="right" w:pos="8640"/>
      </w:tabs>
    </w:pPr>
  </w:style>
  <w:style w:type="paragraph" w:styleId="BalloonText">
    <w:name w:val="Balloon Text"/>
    <w:basedOn w:val="Normal"/>
    <w:semiHidden/>
    <w:rsid w:val="0046087E"/>
    <w:rPr>
      <w:rFonts w:ascii="Tahoma" w:hAnsi="Tahoma" w:cs="Tahoma"/>
      <w:sz w:val="16"/>
      <w:szCs w:val="16"/>
    </w:rPr>
  </w:style>
  <w:style w:type="paragraph" w:styleId="Footer">
    <w:name w:val="footer"/>
    <w:basedOn w:val="Normal"/>
    <w:rsid w:val="0046087E"/>
    <w:pPr>
      <w:tabs>
        <w:tab w:val="center" w:pos="4320"/>
        <w:tab w:val="right" w:pos="8640"/>
      </w:tabs>
    </w:pPr>
  </w:style>
  <w:style w:type="character" w:styleId="PageNumber">
    <w:name w:val="page number"/>
    <w:basedOn w:val="DefaultParagraphFont"/>
    <w:rsid w:val="0046087E"/>
  </w:style>
  <w:style w:type="paragraph" w:styleId="Caption">
    <w:name w:val="caption"/>
    <w:basedOn w:val="Normal"/>
    <w:next w:val="Normal"/>
    <w:qFormat/>
    <w:rsid w:val="0046087E"/>
    <w:pPr>
      <w:spacing w:before="120" w:after="120"/>
    </w:pPr>
    <w:rPr>
      <w:b/>
      <w:bCs/>
    </w:rPr>
  </w:style>
  <w:style w:type="table" w:styleId="TableGrid">
    <w:name w:val="Table Grid"/>
    <w:basedOn w:val="TableNormal"/>
    <w:rsid w:val="00325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251">
    <w:name w:val="EmailStyle25"/>
    <w:aliases w:val="EmailStyle25"/>
    <w:basedOn w:val="DefaultParagraphFont"/>
    <w:semiHidden/>
    <w:personal/>
    <w:personalReply/>
    <w:rsid w:val="0046087E"/>
    <w:rPr>
      <w:rFonts w:ascii="Arial" w:hAnsi="Arial" w:cs="Arial"/>
      <w:color w:val="000080"/>
      <w:sz w:val="20"/>
      <w:szCs w:val="20"/>
    </w:rPr>
  </w:style>
  <w:style w:type="paragraph" w:styleId="BodyText2">
    <w:name w:val="Body Text 2"/>
    <w:basedOn w:val="Normal"/>
    <w:rsid w:val="008D2CE4"/>
    <w:pPr>
      <w:spacing w:after="120" w:line="480" w:lineRule="auto"/>
    </w:pPr>
  </w:style>
</w:styles>
</file>

<file path=word/webSettings.xml><?xml version="1.0" encoding="utf-8"?>
<w:webSettings xmlns:r="http://schemas.openxmlformats.org/officeDocument/2006/relationships" xmlns:w="http://schemas.openxmlformats.org/wordprocessingml/2006/main">
  <w:divs>
    <w:div w:id="276065306">
      <w:bodyDiv w:val="1"/>
      <w:marLeft w:val="0"/>
      <w:marRight w:val="0"/>
      <w:marTop w:val="0"/>
      <w:marBottom w:val="0"/>
      <w:divBdr>
        <w:top w:val="none" w:sz="0" w:space="0" w:color="auto"/>
        <w:left w:val="none" w:sz="0" w:space="0" w:color="auto"/>
        <w:bottom w:val="none" w:sz="0" w:space="0" w:color="auto"/>
        <w:right w:val="none" w:sz="0" w:space="0" w:color="auto"/>
      </w:divBdr>
    </w:div>
    <w:div w:id="801732400">
      <w:bodyDiv w:val="1"/>
      <w:marLeft w:val="0"/>
      <w:marRight w:val="0"/>
      <w:marTop w:val="0"/>
      <w:marBottom w:val="0"/>
      <w:divBdr>
        <w:top w:val="none" w:sz="0" w:space="0" w:color="auto"/>
        <w:left w:val="none" w:sz="0" w:space="0" w:color="auto"/>
        <w:bottom w:val="none" w:sz="0" w:space="0" w:color="auto"/>
        <w:right w:val="none" w:sz="0" w:space="0" w:color="auto"/>
      </w:divBdr>
      <w:divsChild>
        <w:div w:id="1247763620">
          <w:marLeft w:val="0"/>
          <w:marRight w:val="0"/>
          <w:marTop w:val="0"/>
          <w:marBottom w:val="0"/>
          <w:divBdr>
            <w:top w:val="none" w:sz="0" w:space="0" w:color="auto"/>
            <w:left w:val="none" w:sz="0" w:space="0" w:color="auto"/>
            <w:bottom w:val="none" w:sz="0" w:space="0" w:color="auto"/>
            <w:right w:val="none" w:sz="0" w:space="0" w:color="auto"/>
          </w:divBdr>
          <w:divsChild>
            <w:div w:id="733283690">
              <w:marLeft w:val="0"/>
              <w:marRight w:val="0"/>
              <w:marTop w:val="0"/>
              <w:marBottom w:val="0"/>
              <w:divBdr>
                <w:top w:val="none" w:sz="0" w:space="0" w:color="auto"/>
                <w:left w:val="none" w:sz="0" w:space="0" w:color="auto"/>
                <w:bottom w:val="none" w:sz="0" w:space="0" w:color="auto"/>
                <w:right w:val="none" w:sz="0" w:space="0" w:color="auto"/>
              </w:divBdr>
              <w:divsChild>
                <w:div w:id="12345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18655">
      <w:bodyDiv w:val="1"/>
      <w:marLeft w:val="0"/>
      <w:marRight w:val="0"/>
      <w:marTop w:val="0"/>
      <w:marBottom w:val="0"/>
      <w:divBdr>
        <w:top w:val="none" w:sz="0" w:space="0" w:color="auto"/>
        <w:left w:val="none" w:sz="0" w:space="0" w:color="auto"/>
        <w:bottom w:val="none" w:sz="0" w:space="0" w:color="auto"/>
        <w:right w:val="none" w:sz="0" w:space="0" w:color="auto"/>
      </w:divBdr>
    </w:div>
    <w:div w:id="1649167000">
      <w:bodyDiv w:val="1"/>
      <w:marLeft w:val="0"/>
      <w:marRight w:val="0"/>
      <w:marTop w:val="0"/>
      <w:marBottom w:val="0"/>
      <w:divBdr>
        <w:top w:val="none" w:sz="0" w:space="0" w:color="auto"/>
        <w:left w:val="none" w:sz="0" w:space="0" w:color="auto"/>
        <w:bottom w:val="none" w:sz="0" w:space="0" w:color="auto"/>
        <w:right w:val="none" w:sz="0" w:space="0" w:color="auto"/>
      </w:divBdr>
    </w:div>
    <w:div w:id="173461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MALAYSIAN MERCHANT MARINE BERHAD (259253-X)</vt:lpstr>
    </vt:vector>
  </TitlesOfParts>
  <Company>MMM BHD</Company>
  <LinksUpToDate>false</LinksUpToDate>
  <CharactersWithSpaces>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MALAYSIAN MERCHANT MARINE BERHAD (259253-X)</dc:title>
  <dc:creator>lendylee</dc:creator>
  <cp:lastModifiedBy>toshiba</cp:lastModifiedBy>
  <cp:revision>2</cp:revision>
  <cp:lastPrinted>2010-08-24T02:50:00Z</cp:lastPrinted>
  <dcterms:created xsi:type="dcterms:W3CDTF">2011-02-25T09:29:00Z</dcterms:created>
  <dcterms:modified xsi:type="dcterms:W3CDTF">2011-02-25T09:29:00Z</dcterms:modified>
</cp:coreProperties>
</file>